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4D48D" w14:textId="2CA6E1E1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9C725C" w:rsidRPr="009C725C">
        <w:rPr>
          <w:rFonts w:ascii="Verdana" w:hAnsi="Verdana" w:cstheme="minorHAnsi"/>
          <w:sz w:val="18"/>
          <w:szCs w:val="18"/>
        </w:rPr>
        <w:t>Výzvy k podání žádosti o účast</w:t>
      </w:r>
    </w:p>
    <w:p w14:paraId="2374D48E" w14:textId="5311ADCC" w:rsidR="001F39B2" w:rsidRPr="00BC7757" w:rsidRDefault="00022D53" w:rsidP="002507FA">
      <w:pPr>
        <w:pStyle w:val="acnormal"/>
        <w:jc w:val="left"/>
        <w:rPr>
          <w:rFonts w:ascii="Verdana" w:hAnsi="Verdana" w:cstheme="minorHAnsi"/>
          <w:b/>
          <w:color w:val="FF6600"/>
          <w:sz w:val="36"/>
          <w:szCs w:val="36"/>
          <w:u w:val="single"/>
        </w:rPr>
      </w:pPr>
      <w:r w:rsidRPr="00BC7757">
        <w:rPr>
          <w:rFonts w:ascii="Verdana" w:hAnsi="Verdana" w:cstheme="minorHAnsi"/>
          <w:b/>
          <w:color w:val="FF6600"/>
          <w:sz w:val="36"/>
          <w:szCs w:val="36"/>
          <w:u w:val="single"/>
        </w:rPr>
        <w:t>R</w:t>
      </w:r>
      <w:r w:rsidR="00CC5257" w:rsidRPr="00BC7757">
        <w:rPr>
          <w:rFonts w:ascii="Verdana" w:hAnsi="Verdana" w:cstheme="minorHAnsi"/>
          <w:b/>
          <w:color w:val="FF6600"/>
          <w:sz w:val="36"/>
          <w:szCs w:val="36"/>
          <w:u w:val="single"/>
        </w:rPr>
        <w:t xml:space="preserve">ámcová </w:t>
      </w:r>
      <w:r w:rsidR="00B55BD0" w:rsidRPr="00BC7757">
        <w:rPr>
          <w:rFonts w:ascii="Verdana" w:hAnsi="Verdana" w:cstheme="minorHAnsi"/>
          <w:b/>
          <w:color w:val="FF6600"/>
          <w:sz w:val="36"/>
          <w:szCs w:val="36"/>
          <w:u w:val="single"/>
        </w:rPr>
        <w:t>dohoda</w:t>
      </w:r>
      <w:r w:rsidR="00CC5257" w:rsidRPr="00BC7757">
        <w:rPr>
          <w:rFonts w:ascii="Verdana" w:hAnsi="Verdana" w:cstheme="minorHAnsi"/>
          <w:b/>
          <w:color w:val="FF6600"/>
          <w:sz w:val="36"/>
          <w:szCs w:val="36"/>
          <w:u w:val="single"/>
        </w:rPr>
        <w:t xml:space="preserve"> 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BC7757">
        <w:rPr>
          <w:rFonts w:ascii="Verdana" w:hAnsi="Verdana" w:cstheme="minorHAnsi"/>
          <w:b/>
          <w:sz w:val="22"/>
          <w:highlight w:val="yellow"/>
          <w:u w:val="single"/>
        </w:rPr>
        <w:t>……………….</w:t>
      </w:r>
    </w:p>
    <w:p w14:paraId="2374D490" w14:textId="215A0EAD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BC7757">
        <w:rPr>
          <w:rFonts w:ascii="Verdana" w:hAnsi="Verdana" w:cstheme="minorHAnsi"/>
          <w:b/>
          <w:sz w:val="22"/>
          <w:u w:val="single"/>
        </w:rPr>
        <w:t xml:space="preserve"> Poskytovatel</w:t>
      </w:r>
      <w:r w:rsidR="00EA1D44" w:rsidRPr="002507FA">
        <w:rPr>
          <w:rFonts w:ascii="Verdana" w:hAnsi="Verdana" w:cstheme="minorHAnsi"/>
          <w:b/>
          <w:sz w:val="22"/>
          <w:u w:val="single"/>
        </w:rPr>
        <w:t>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BC7757">
        <w:rPr>
          <w:rFonts w:ascii="Verdana" w:hAnsi="Verdana" w:cstheme="minorHAnsi"/>
          <w:b/>
          <w:sz w:val="22"/>
          <w:highlight w:val="green"/>
          <w:u w:val="single"/>
        </w:rPr>
        <w:t>……………..</w:t>
      </w:r>
    </w:p>
    <w:p w14:paraId="2374D492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374D499" w14:textId="19D31ED1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BC7757">
        <w:rPr>
          <w:rFonts w:ascii="Verdana" w:hAnsi="Verdana" w:cstheme="minorHAnsi"/>
          <w:b/>
          <w:sz w:val="18"/>
          <w:szCs w:val="18"/>
        </w:rPr>
        <w:t>Bc. Jiřím Svobodou, MBA, generální ředitelem</w:t>
      </w:r>
    </w:p>
    <w:p w14:paraId="125AF681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E97F68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písemností </w:t>
      </w:r>
      <w:r w:rsidRPr="00E97F68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E97F68">
        <w:rPr>
          <w:rFonts w:ascii="Verdana" w:hAnsi="Verdana" w:cstheme="minorHAnsi"/>
          <w:b/>
          <w:bCs/>
          <w:sz w:val="18"/>
          <w:szCs w:val="18"/>
        </w:rPr>
        <w:t>v listinné podobě:</w:t>
      </w:r>
    </w:p>
    <w:p w14:paraId="46AF6A03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5282C2F1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>Dlážděná 1003/7, 110 00 Praha 1 - Nové Město</w:t>
      </w:r>
    </w:p>
    <w:p w14:paraId="7D7D66D2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E97F68">
        <w:rPr>
          <w:rFonts w:ascii="Verdana" w:hAnsi="Verdana" w:cstheme="minorHAnsi"/>
          <w:b/>
          <w:bCs/>
          <w:sz w:val="18"/>
          <w:szCs w:val="18"/>
        </w:rPr>
        <w:t xml:space="preserve">Adresa pro doručování písemnosti </w:t>
      </w:r>
      <w:r w:rsidRPr="00E97F68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E97F68">
        <w:rPr>
          <w:rFonts w:ascii="Verdana" w:hAnsi="Verdana" w:cstheme="minorHAnsi"/>
          <w:b/>
          <w:bCs/>
          <w:sz w:val="18"/>
          <w:szCs w:val="18"/>
        </w:rPr>
        <w:t>v elektronické podobě:</w:t>
      </w:r>
    </w:p>
    <w:p w14:paraId="4EDE8D3C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 xml:space="preserve">E-mail: </w:t>
      </w:r>
      <w:hyperlink r:id="rId11" w:history="1">
        <w:r w:rsidRPr="00E97F68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  <w:r w:rsidRPr="00E97F68">
        <w:rPr>
          <w:rFonts w:ascii="Verdana" w:hAnsi="Verdana" w:cstheme="minorHAnsi"/>
          <w:sz w:val="18"/>
          <w:szCs w:val="18"/>
        </w:rPr>
        <w:t xml:space="preserve"> </w:t>
      </w:r>
    </w:p>
    <w:p w14:paraId="4ADD15E1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E97F68">
        <w:rPr>
          <w:rFonts w:ascii="Verdana" w:hAnsi="Verdana" w:cstheme="minorHAnsi"/>
          <w:b/>
          <w:bCs/>
          <w:sz w:val="18"/>
          <w:szCs w:val="18"/>
        </w:rPr>
        <w:t>Adresa pro doručování daňových dokladů v listinné podobě:</w:t>
      </w:r>
    </w:p>
    <w:p w14:paraId="1E9D45D6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128CE834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>Centrální finanční účtárna Čechy</w:t>
      </w:r>
    </w:p>
    <w:p w14:paraId="42B4D4FA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>Náměstí Jana Pernera 217, 530 02 Pardubice</w:t>
      </w:r>
    </w:p>
    <w:p w14:paraId="2E5B5C9A" w14:textId="77777777" w:rsidR="008F770C" w:rsidRPr="00E97F68" w:rsidRDefault="008F770C" w:rsidP="008F770C">
      <w:pPr>
        <w:pStyle w:val="acnormal"/>
        <w:jc w:val="left"/>
        <w:rPr>
          <w:rFonts w:ascii="Verdana" w:hAnsi="Verdana" w:cstheme="minorHAnsi"/>
          <w:b/>
          <w:bCs/>
          <w:sz w:val="18"/>
          <w:szCs w:val="18"/>
        </w:rPr>
      </w:pPr>
      <w:r w:rsidRPr="00E97F68">
        <w:rPr>
          <w:rFonts w:ascii="Verdana" w:hAnsi="Verdana" w:cstheme="minorHAnsi"/>
          <w:b/>
          <w:bCs/>
          <w:sz w:val="18"/>
          <w:szCs w:val="18"/>
        </w:rPr>
        <w:t>Adresa pro doručování daňových dokladů v elektronické podobě:</w:t>
      </w:r>
    </w:p>
    <w:p w14:paraId="01FC5B5D" w14:textId="77777777" w:rsidR="008F770C" w:rsidRPr="00E97F68" w:rsidRDefault="008F770C" w:rsidP="008F770C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E97F68">
        <w:rPr>
          <w:rFonts w:ascii="Verdana" w:hAnsi="Verdana" w:cstheme="minorHAnsi"/>
          <w:sz w:val="18"/>
          <w:szCs w:val="18"/>
        </w:rPr>
        <w:t xml:space="preserve">E-mail: </w:t>
      </w:r>
      <w:hyperlink r:id="rId12" w:history="1">
        <w:r w:rsidRPr="00E97F68">
          <w:rPr>
            <w:rStyle w:val="Hypertextovodkaz"/>
            <w:rFonts w:ascii="Verdana" w:hAnsi="Verdana" w:cstheme="minorHAnsi"/>
            <w:sz w:val="18"/>
            <w:szCs w:val="18"/>
          </w:rPr>
          <w:t>ePodatelnaCFUCechy@spravazeleznic.cz</w:t>
        </w:r>
      </w:hyperlink>
    </w:p>
    <w:p w14:paraId="2A47D3D6" w14:textId="77777777" w:rsidR="008F770C" w:rsidRPr="00E97F68" w:rsidRDefault="008F770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</w:t>
      </w:r>
    </w:p>
    <w:p w14:paraId="2374D4A7" w14:textId="570D993C" w:rsidR="00294755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  <w:highlight w:val="green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E97F68">
        <w:rPr>
          <w:rFonts w:ascii="Verdana" w:hAnsi="Verdana" w:cstheme="minorHAnsi"/>
          <w:sz w:val="18"/>
          <w:szCs w:val="18"/>
          <w:highlight w:val="green"/>
        </w:rPr>
        <w:t>……….</w:t>
      </w:r>
    </w:p>
    <w:p w14:paraId="3FBC7E65" w14:textId="4F519B51" w:rsidR="007C09D1" w:rsidRPr="00FD414C" w:rsidRDefault="007C09D1" w:rsidP="007C09D1">
      <w:pPr>
        <w:pStyle w:val="acnormal"/>
        <w:rPr>
          <w:sz w:val="24"/>
          <w:szCs w:val="24"/>
        </w:rPr>
      </w:pPr>
      <w:r w:rsidRPr="00FD414C">
        <w:rPr>
          <w:sz w:val="24"/>
          <w:szCs w:val="24"/>
          <w:highlight w:val="yellow"/>
        </w:rPr>
        <w:t>(POČET POSKYTOVATELŮ BUDE DOPLNĚN DLE SKUTEČNÉHO POČTU KVALIFIKOVANÝCH ÚČASTNÍKŮ)</w:t>
      </w:r>
    </w:p>
    <w:p w14:paraId="2374D4AA" w14:textId="7EBACA53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C775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477D4F8" w14:textId="1FB4A9EC" w:rsidR="00BC7757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C7757">
        <w:rPr>
          <w:rFonts w:ascii="Verdana" w:hAnsi="Verdana" w:cstheme="minorHAnsi"/>
          <w:sz w:val="18"/>
          <w:szCs w:val="18"/>
        </w:rPr>
        <w:t xml:space="preserve">Tato </w:t>
      </w:r>
      <w:r w:rsidR="00BC50EA" w:rsidRPr="00BC7757">
        <w:rPr>
          <w:rFonts w:ascii="Verdana" w:hAnsi="Verdana" w:cstheme="minorHAnsi"/>
          <w:sz w:val="18"/>
          <w:szCs w:val="18"/>
        </w:rPr>
        <w:t xml:space="preserve">Rámcová </w:t>
      </w:r>
      <w:r w:rsidRPr="00BC7757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7A081A" w:rsidRPr="00BC7757">
        <w:rPr>
          <w:rFonts w:ascii="Verdana" w:hAnsi="Verdana" w:cstheme="minorHAnsi"/>
          <w:sz w:val="18"/>
          <w:szCs w:val="18"/>
        </w:rPr>
        <w:t>výběrového</w:t>
      </w:r>
      <w:r w:rsidRPr="00BC7757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BC7757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BC7757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BC7757">
        <w:rPr>
          <w:rFonts w:ascii="Verdana" w:hAnsi="Verdana" w:cstheme="minorHAnsi"/>
          <w:sz w:val="18"/>
          <w:szCs w:val="18"/>
        </w:rPr>
        <w:t xml:space="preserve">dohody odpovídající </w:t>
      </w:r>
      <w:r w:rsidR="00102827" w:rsidRPr="00BC7757">
        <w:rPr>
          <w:rFonts w:ascii="Verdana" w:hAnsi="Verdana" w:cstheme="minorHAnsi"/>
          <w:sz w:val="18"/>
          <w:szCs w:val="18"/>
        </w:rPr>
        <w:t>veřejné zakáz</w:t>
      </w:r>
      <w:r w:rsidR="00161E4D" w:rsidRPr="00BC7757">
        <w:rPr>
          <w:rFonts w:ascii="Verdana" w:hAnsi="Verdana" w:cstheme="minorHAnsi"/>
          <w:sz w:val="18"/>
          <w:szCs w:val="18"/>
        </w:rPr>
        <w:t>ce</w:t>
      </w:r>
      <w:r w:rsidR="00BC7757" w:rsidRPr="00BC7757">
        <w:rPr>
          <w:rFonts w:ascii="Verdana" w:hAnsi="Verdana" w:cstheme="minorHAnsi"/>
          <w:sz w:val="18"/>
          <w:szCs w:val="18"/>
        </w:rPr>
        <w:t xml:space="preserve"> malého rozsahu</w:t>
      </w:r>
      <w:r w:rsidRPr="00BC7757">
        <w:rPr>
          <w:rFonts w:ascii="Verdana" w:hAnsi="Verdana" w:cstheme="minorHAnsi"/>
          <w:sz w:val="18"/>
          <w:szCs w:val="18"/>
        </w:rPr>
        <w:t xml:space="preserve"> s názvem </w:t>
      </w:r>
      <w:r w:rsidR="00BC7757" w:rsidRPr="00BC7757">
        <w:rPr>
          <w:rFonts w:ascii="Verdana" w:eastAsia="Verdana" w:hAnsi="Verdana" w:cs="Verdana"/>
          <w:b/>
          <w:color w:val="000000"/>
          <w:sz w:val="18"/>
          <w:szCs w:val="18"/>
        </w:rPr>
        <w:t>Cateringové služby v rámci komunikačních a marketingových aktivit Správy železnic</w:t>
      </w:r>
      <w:r w:rsidRPr="00BC7757">
        <w:rPr>
          <w:rFonts w:ascii="Verdana" w:hAnsi="Verdana" w:cstheme="minorHAnsi"/>
          <w:sz w:val="18"/>
          <w:szCs w:val="18"/>
        </w:rPr>
        <w:t xml:space="preserve">, </w:t>
      </w:r>
      <w:r w:rsidR="006A0D45" w:rsidRPr="00BC7757">
        <w:rPr>
          <w:rFonts w:ascii="Verdana" w:hAnsi="Verdana" w:cstheme="minorHAnsi"/>
          <w:sz w:val="18"/>
          <w:szCs w:val="18"/>
        </w:rPr>
        <w:t>č.</w:t>
      </w:r>
      <w:r w:rsidR="00C31031" w:rsidRPr="00BC7757">
        <w:rPr>
          <w:rFonts w:ascii="Verdana" w:hAnsi="Verdana" w:cstheme="minorHAnsi"/>
          <w:sz w:val="18"/>
          <w:szCs w:val="18"/>
        </w:rPr>
        <w:t>j.</w:t>
      </w:r>
      <w:r w:rsidR="006A0D45" w:rsidRPr="00BC7757">
        <w:rPr>
          <w:rFonts w:ascii="Verdana" w:hAnsi="Verdana" w:cstheme="minorHAnsi"/>
          <w:sz w:val="18"/>
          <w:szCs w:val="18"/>
        </w:rPr>
        <w:t xml:space="preserve">: </w:t>
      </w:r>
      <w:r w:rsidR="00BC7757" w:rsidRPr="00BC7757">
        <w:rPr>
          <w:rFonts w:ascii="Verdana" w:eastAsia="Times New Roman" w:hAnsi="Verdana"/>
          <w:sz w:val="18"/>
          <w:szCs w:val="18"/>
          <w:lang w:eastAsia="cs-CZ"/>
        </w:rPr>
        <w:t>24897/2022-SŽ-GŘ-O8</w:t>
      </w:r>
      <w:r w:rsidR="003D2F85" w:rsidRPr="00BC7757">
        <w:rPr>
          <w:rFonts w:ascii="Verdana" w:hAnsi="Verdana" w:cstheme="minorHAnsi"/>
          <w:sz w:val="18"/>
          <w:szCs w:val="18"/>
        </w:rPr>
        <w:t xml:space="preserve"> </w:t>
      </w:r>
      <w:r w:rsidRPr="00BC7757">
        <w:rPr>
          <w:rFonts w:ascii="Verdana" w:hAnsi="Verdana" w:cstheme="minorHAnsi"/>
          <w:sz w:val="18"/>
          <w:szCs w:val="18"/>
        </w:rPr>
        <w:t xml:space="preserve">(dále jen </w:t>
      </w:r>
      <w:r w:rsidR="007A081A" w:rsidRPr="00BC7757">
        <w:rPr>
          <w:rFonts w:ascii="Verdana" w:hAnsi="Verdana" w:cstheme="minorHAnsi"/>
          <w:sz w:val="18"/>
          <w:szCs w:val="18"/>
        </w:rPr>
        <w:t>výběrové řízení“</w:t>
      </w:r>
      <w:r w:rsidRPr="00BC7757">
        <w:rPr>
          <w:rFonts w:ascii="Verdana" w:hAnsi="Verdana" w:cstheme="minorHAnsi"/>
          <w:sz w:val="18"/>
          <w:szCs w:val="18"/>
        </w:rPr>
        <w:t xml:space="preserve">). Jednotlivá ustanovení této </w:t>
      </w:r>
      <w:r w:rsidR="00BC50EA" w:rsidRPr="00BC7757">
        <w:rPr>
          <w:rFonts w:ascii="Verdana" w:hAnsi="Verdana" w:cstheme="minorHAnsi"/>
          <w:sz w:val="18"/>
          <w:szCs w:val="18"/>
        </w:rPr>
        <w:t xml:space="preserve">Rámcové </w:t>
      </w:r>
      <w:r w:rsidRPr="00BC7757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A081A" w:rsidRPr="00BC7757">
        <w:rPr>
          <w:rFonts w:ascii="Verdana" w:hAnsi="Verdana" w:cstheme="minorHAnsi"/>
          <w:sz w:val="18"/>
          <w:szCs w:val="18"/>
        </w:rPr>
        <w:t>výběrového</w:t>
      </w:r>
      <w:r w:rsidR="00161E4D" w:rsidRPr="00BC7757">
        <w:rPr>
          <w:rFonts w:ascii="Verdana" w:hAnsi="Verdana" w:cstheme="minorHAnsi"/>
          <w:sz w:val="18"/>
          <w:szCs w:val="18"/>
        </w:rPr>
        <w:t xml:space="preserve"> řízení na uzavření </w:t>
      </w:r>
      <w:r w:rsidR="00BC50EA" w:rsidRPr="00BC7757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BC7757">
        <w:rPr>
          <w:rFonts w:ascii="Verdana" w:hAnsi="Verdana" w:cstheme="minorHAnsi"/>
          <w:sz w:val="18"/>
          <w:szCs w:val="18"/>
        </w:rPr>
        <w:t>dohody</w:t>
      </w:r>
      <w:r w:rsidRPr="00BC7757">
        <w:rPr>
          <w:rFonts w:ascii="Verdana" w:hAnsi="Verdana" w:cstheme="minorHAnsi"/>
          <w:sz w:val="18"/>
          <w:szCs w:val="18"/>
        </w:rPr>
        <w:t>.</w:t>
      </w:r>
    </w:p>
    <w:p w14:paraId="70E781E5" w14:textId="77777777" w:rsidR="00AE2D03" w:rsidRPr="00BC7757" w:rsidRDefault="00AE2D0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E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568FAD41" w:rsidR="00CC5257" w:rsidRDefault="00D340E8" w:rsidP="0040299B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Předmětem dílčích veřejných zakázek bude nabídka a </w:t>
      </w:r>
      <w:r w:rsidR="00204B01" w:rsidRPr="00204B01">
        <w:rPr>
          <w:rFonts w:ascii="Verdana" w:eastAsia="Verdana" w:hAnsi="Verdana" w:cs="Verdana"/>
          <w:color w:val="000000"/>
          <w:sz w:val="18"/>
          <w:szCs w:val="18"/>
        </w:rPr>
        <w:t>realizace gastronomických služeb na akce, doplňková nabídka (dekorace apod.), časově a termínově pružná vůči zadavateli, důležitá operativnost, doprava po území České republiky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204B01">
        <w:rPr>
          <w:rFonts w:ascii="Verdana" w:hAnsi="Verdana" w:cstheme="minorHAnsi"/>
          <w:sz w:val="18"/>
          <w:szCs w:val="18"/>
        </w:rPr>
        <w:t>jsou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="00204B01">
        <w:rPr>
          <w:rFonts w:ascii="Verdana" w:hAnsi="Verdana" w:cstheme="minorHAnsi"/>
          <w:sz w:val="18"/>
          <w:szCs w:val="18"/>
        </w:rPr>
        <w:t>y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DB26EC">
        <w:rPr>
          <w:rFonts w:ascii="Verdana" w:hAnsi="Verdana" w:cstheme="minorHAnsi"/>
          <w:sz w:val="18"/>
          <w:szCs w:val="18"/>
        </w:rPr>
        <w:t>v</w:t>
      </w:r>
      <w:r w:rsidR="00BC7757" w:rsidRPr="00DB26EC">
        <w:rPr>
          <w:rFonts w:ascii="Verdana" w:hAnsi="Verdana" w:cstheme="minorHAnsi"/>
          <w:sz w:val="18"/>
          <w:szCs w:val="18"/>
        </w:rPr>
        <w:t> bližší specifikaci,</w:t>
      </w:r>
      <w:r w:rsidR="00102827" w:rsidRPr="00DB26EC">
        <w:rPr>
          <w:rFonts w:ascii="Verdana" w:hAnsi="Verdana" w:cstheme="minorHAnsi"/>
          <w:sz w:val="18"/>
          <w:szCs w:val="18"/>
        </w:rPr>
        <w:t xml:space="preserve"> která je přílohou č</w:t>
      </w:r>
      <w:r w:rsidR="00870DF7" w:rsidRPr="00DB26EC">
        <w:rPr>
          <w:rFonts w:ascii="Verdana" w:hAnsi="Verdana" w:cstheme="minorHAnsi"/>
          <w:sz w:val="18"/>
          <w:szCs w:val="18"/>
        </w:rPr>
        <w:t xml:space="preserve">. </w:t>
      </w:r>
      <w:r w:rsidR="007A2C38" w:rsidRPr="00DB26EC">
        <w:rPr>
          <w:rFonts w:ascii="Verdana" w:hAnsi="Verdana" w:cstheme="minorHAnsi"/>
          <w:sz w:val="18"/>
          <w:szCs w:val="18"/>
        </w:rPr>
        <w:t>2</w:t>
      </w:r>
      <w:r w:rsidR="0085363C" w:rsidRPr="00DB26EC">
        <w:rPr>
          <w:rFonts w:ascii="Verdana" w:hAnsi="Verdana" w:cstheme="minorHAnsi"/>
          <w:sz w:val="18"/>
          <w:szCs w:val="18"/>
        </w:rPr>
        <w:t xml:space="preserve"> </w:t>
      </w:r>
      <w:r w:rsidR="00102827" w:rsidRPr="00DB26EC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DB26EC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DB26EC">
        <w:rPr>
          <w:rFonts w:ascii="Verdana" w:hAnsi="Verdana" w:cstheme="minorHAnsi"/>
          <w:sz w:val="18"/>
          <w:szCs w:val="18"/>
        </w:rPr>
        <w:t>dohody</w:t>
      </w:r>
      <w:r w:rsidR="0038779C" w:rsidRPr="00DB26EC">
        <w:rPr>
          <w:rFonts w:ascii="Verdana" w:hAnsi="Verdana" w:cstheme="minorHAnsi"/>
          <w:sz w:val="18"/>
          <w:szCs w:val="18"/>
        </w:rPr>
        <w:t>,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a bude Objednatelem konkrétně specifikováno</w:t>
      </w:r>
      <w:r w:rsidR="00103AA3">
        <w:rPr>
          <w:rFonts w:ascii="Verdana" w:hAnsi="Verdana" w:cstheme="minorHAnsi"/>
          <w:sz w:val="18"/>
          <w:szCs w:val="18"/>
        </w:rPr>
        <w:t xml:space="preserve"> v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0F68A60" w14:textId="77777777" w:rsidR="00AE2D03" w:rsidRPr="002507FA" w:rsidRDefault="00AE2D03" w:rsidP="00AE2D03">
      <w:pPr>
        <w:pStyle w:val="Odstavecseseznamem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B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4B54744" w14:textId="7A6CA09A" w:rsidR="0002587A" w:rsidRPr="00E771A3" w:rsidRDefault="0002587A" w:rsidP="00AE2D03">
      <w:pPr>
        <w:pStyle w:val="Odstavecseseznamem"/>
        <w:ind w:left="360" w:firstLine="66"/>
        <w:jc w:val="both"/>
        <w:rPr>
          <w:rFonts w:ascii="Verdana" w:hAnsi="Verdana" w:cstheme="minorHAnsi"/>
          <w:b/>
          <w:sz w:val="18"/>
          <w:szCs w:val="18"/>
        </w:rPr>
      </w:pPr>
      <w:r w:rsidRPr="00E771A3">
        <w:rPr>
          <w:rFonts w:ascii="Verdana" w:hAnsi="Verdana" w:cstheme="minorHAnsi"/>
          <w:b/>
          <w:sz w:val="18"/>
          <w:szCs w:val="18"/>
        </w:rPr>
        <w:t xml:space="preserve">Výběr Poskytovatele </w:t>
      </w:r>
      <w:r w:rsidR="000F0EE8">
        <w:rPr>
          <w:rFonts w:ascii="Verdana" w:hAnsi="Verdana" w:cstheme="minorHAnsi"/>
          <w:b/>
          <w:sz w:val="18"/>
          <w:szCs w:val="18"/>
        </w:rPr>
        <w:t>pro realizaci dílčí veřejné zakázky</w:t>
      </w:r>
    </w:p>
    <w:p w14:paraId="197BE162" w14:textId="77777777" w:rsidR="0002587A" w:rsidRDefault="0002587A" w:rsidP="0002587A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F9D2ADD" w14:textId="42F2BC26" w:rsidR="0002587A" w:rsidRDefault="0002587A" w:rsidP="008E43C3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Před zadáním dílčí zakázky dle čl. II odst. 8 až 13 bude Poskytovateli zaslána prostřednictvím elektronické pošty, popřípadě jiného rovnocenného způsobu poptávka na konkrétní cateringovou akci (dále jen „Akce“) specifikovanou v příloze č. 2 této Rámcové dohody na speciálním formuláři uvedeném v příloze č. 3 této Rámcové dohody, kde bude uveden</w:t>
      </w:r>
      <w:r w:rsidR="004C378D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typ Akce s uvedením data a místa konání, počtu osob a poptávané menu v souladu s čl. II odst. 10 této Rámcové dohody, případně další konkrétní informace k pořádané Akci.</w:t>
      </w:r>
    </w:p>
    <w:p w14:paraId="66112426" w14:textId="77777777" w:rsidR="008E43C3" w:rsidRPr="00AE2D03" w:rsidRDefault="008E43C3" w:rsidP="00AE2D0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DE130BC" w14:textId="7528DC23" w:rsidR="0002587A" w:rsidRDefault="0002587A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Objednatel pro výběr </w:t>
      </w:r>
      <w:r w:rsidR="0005757F">
        <w:rPr>
          <w:rFonts w:ascii="Verdana" w:hAnsi="Verdana" w:cstheme="minorHAnsi"/>
          <w:sz w:val="18"/>
          <w:szCs w:val="18"/>
        </w:rPr>
        <w:t>P</w:t>
      </w:r>
      <w:r>
        <w:rPr>
          <w:rFonts w:ascii="Verdana" w:hAnsi="Verdana" w:cstheme="minorHAnsi"/>
          <w:sz w:val="18"/>
          <w:szCs w:val="18"/>
        </w:rPr>
        <w:t>oskytovatele bude využívat zpravidla e-mailové adresy kontaktních osob jednotlivých Poskytovatelů. Poskytovatelé jsou povinni tyto údaje vést aktuální a jejich změny Objednateli písemně hlásit (nedodržení této povinnosti jde k jejich tíži). Pro změny kontaktních osob a jejich údajů není zapotřebí uzavírat dodatek k Rámcové dohodě. Objednatel může pro realizaci poptávky využít i jiný způsob, je-li to vhodné (např. svůj elektronický nástroj), vždy zabezpečí situaci tak, aby všichni Poskytovatelé byly o takovém způsobu včas a řádně informováni a mohli se takového poptávkového řízení účastnit. Objednatel je vždy povinen dodržet elektronickou formu poptávkového řízení.</w:t>
      </w:r>
    </w:p>
    <w:p w14:paraId="23177F5B" w14:textId="77777777" w:rsidR="0002587A" w:rsidRDefault="0002587A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Poskytovatel, pokud bude mít o realizaci Akce zájem, provede nacenění Akce zahrnující veškeré náklady včetně zajištění personálu, nábytku a dopravy (nestanoví-li Objednatel jinak) a zašle toto nacenění Objednateli ve lhůtě stanovené v poptávce.</w:t>
      </w:r>
    </w:p>
    <w:p w14:paraId="577D7E7A" w14:textId="77777777" w:rsidR="0002587A" w:rsidRPr="00E771A3" w:rsidRDefault="0002587A" w:rsidP="0002587A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046A05E9" w14:textId="77777777" w:rsidR="0002587A" w:rsidRDefault="0002587A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Objednatelem stanovená lhůta v poptávce bude vždy činit minimálně 3 dny, přičemž alespoň dva dny z toho musí být 2 dny pracovní. Objednatel nebude do hodnocení zahrnovat nabídky opožděné. Poskytovatelé jsou povinni jednat tak, aby jejich nabídka byla vždy jasná, srozumitelná a nebyla podmíněná.</w:t>
      </w:r>
    </w:p>
    <w:p w14:paraId="72716B39" w14:textId="77777777" w:rsidR="0002587A" w:rsidRPr="00FD414C" w:rsidRDefault="0002587A" w:rsidP="0002587A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042B50AA" w14:textId="77777777" w:rsidR="0002587A" w:rsidRDefault="0002587A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Objednatel vyhodnotí nabídky všech poskytovatelů, kteří mají uzavřenou tuto Rámcovou dohodu a vyhodnotí nabídky v rámci ekonomické výhodnosti, hodnotícím kritériem je nejnižší nabídková cena.</w:t>
      </w:r>
    </w:p>
    <w:p w14:paraId="0CC22D0D" w14:textId="77777777" w:rsidR="0002587A" w:rsidRPr="00E771A3" w:rsidRDefault="0002587A" w:rsidP="0002587A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10471468" w14:textId="6FB68003" w:rsidR="0002587A" w:rsidRDefault="0002587A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Po výběru nejvýhodnější nabídky za konkrétní dílčí zakázku Objednatel oznámí prostřednictvím e-mailu všem poskytovatelům, kteří se výběru zúčastnili, výsledek a vybranému Poskytovateli zašle dílčí objednávku postupem podle čl. II odst. </w:t>
      </w:r>
      <w:r w:rsidR="008E43C3">
        <w:rPr>
          <w:rFonts w:ascii="Verdana" w:hAnsi="Verdana" w:cstheme="minorHAnsi"/>
          <w:sz w:val="18"/>
          <w:szCs w:val="18"/>
        </w:rPr>
        <w:t>8</w:t>
      </w:r>
      <w:r>
        <w:rPr>
          <w:rFonts w:ascii="Verdana" w:hAnsi="Verdana" w:cstheme="minorHAnsi"/>
          <w:sz w:val="18"/>
          <w:szCs w:val="18"/>
        </w:rPr>
        <w:t xml:space="preserve"> až </w:t>
      </w:r>
      <w:r w:rsidR="008E43C3">
        <w:rPr>
          <w:rFonts w:ascii="Verdana" w:hAnsi="Verdana" w:cstheme="minorHAnsi"/>
          <w:sz w:val="18"/>
          <w:szCs w:val="18"/>
        </w:rPr>
        <w:t>13</w:t>
      </w:r>
      <w:r>
        <w:rPr>
          <w:rFonts w:ascii="Verdana" w:hAnsi="Verdana" w:cstheme="minorHAnsi"/>
          <w:sz w:val="18"/>
          <w:szCs w:val="18"/>
        </w:rPr>
        <w:t xml:space="preserve"> této Rámcové dohody.</w:t>
      </w:r>
    </w:p>
    <w:p w14:paraId="11E6949A" w14:textId="77777777" w:rsidR="0002587A" w:rsidRPr="00FD414C" w:rsidRDefault="0002587A" w:rsidP="0002587A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16A641C3" w14:textId="30883FAD" w:rsidR="0002587A" w:rsidRDefault="0002587A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V případě, že by vybraný Poskytovatel neposkytl součinnost či bylo od objednávky odstoupeno před její realizací, Objednatel je oprávněn se obrátit na Poskytovatele druhého v pořadí dané poptávky, aniž by realizoval nové poptávkové řízení.</w:t>
      </w:r>
    </w:p>
    <w:p w14:paraId="6C90916F" w14:textId="77777777" w:rsidR="000F0EE8" w:rsidRPr="00AE2D03" w:rsidRDefault="000F0EE8" w:rsidP="00AE2D03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75FFACAE" w14:textId="6B63CC3D" w:rsidR="000F0EE8" w:rsidRDefault="000F0EE8" w:rsidP="0002587A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Objednatel je oprávněn poptávkové řízení zrušit, a to do doby uzavření dílčí smlouvy oběma smluvními stranami. Tuto skutečnost je povinen oznámit poskytovatelům neprodleně poté, co o zrušení poptávkového řízení rozhodl.</w:t>
      </w:r>
    </w:p>
    <w:p w14:paraId="5BC70806" w14:textId="77777777" w:rsidR="008E43C3" w:rsidRPr="00972460" w:rsidRDefault="008E43C3" w:rsidP="00972460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79A967A9" w14:textId="03C33BAC" w:rsidR="008E43C3" w:rsidRPr="00972460" w:rsidRDefault="008E43C3" w:rsidP="00972460">
      <w:pPr>
        <w:pStyle w:val="Odstavecseseznamem"/>
        <w:ind w:left="360" w:firstLine="66"/>
        <w:jc w:val="both"/>
        <w:rPr>
          <w:rFonts w:ascii="Verdana" w:hAnsi="Verdana" w:cstheme="minorHAnsi"/>
          <w:b/>
          <w:sz w:val="18"/>
          <w:szCs w:val="18"/>
        </w:rPr>
      </w:pPr>
      <w:r w:rsidRPr="00972460">
        <w:rPr>
          <w:rFonts w:ascii="Verdana" w:hAnsi="Verdana" w:cstheme="minorHAnsi"/>
          <w:b/>
          <w:sz w:val="18"/>
          <w:szCs w:val="18"/>
        </w:rPr>
        <w:t>Dílčí veřejné zakázky</w:t>
      </w:r>
    </w:p>
    <w:p w14:paraId="33093857" w14:textId="77777777" w:rsidR="008E43C3" w:rsidRPr="00972460" w:rsidRDefault="008E43C3" w:rsidP="00972460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B2" w14:textId="76F7069C" w:rsidR="0038779C" w:rsidRPr="00972460" w:rsidRDefault="0038779C" w:rsidP="00FD414C">
      <w:pPr>
        <w:pStyle w:val="Odstavecseseznamem"/>
        <w:numPr>
          <w:ilvl w:val="0"/>
          <w:numId w:val="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972460">
        <w:rPr>
          <w:rFonts w:ascii="Verdana" w:hAnsi="Verdana"/>
          <w:sz w:val="18"/>
          <w:szCs w:val="18"/>
        </w:rPr>
        <w:t xml:space="preserve">Dílčí veřejné zakázky budou zadávány Objednatelem </w:t>
      </w:r>
      <w:r w:rsidR="0005757F">
        <w:rPr>
          <w:rFonts w:ascii="Verdana" w:hAnsi="Verdana"/>
          <w:sz w:val="18"/>
          <w:szCs w:val="18"/>
        </w:rPr>
        <w:t xml:space="preserve">vybranému </w:t>
      </w:r>
      <w:r w:rsidR="00BC7757" w:rsidRPr="00972460">
        <w:rPr>
          <w:rFonts w:ascii="Verdana" w:hAnsi="Verdana"/>
          <w:sz w:val="18"/>
          <w:szCs w:val="18"/>
        </w:rPr>
        <w:t>Poskytovatel</w:t>
      </w:r>
      <w:r w:rsidRPr="00972460">
        <w:rPr>
          <w:rFonts w:ascii="Verdana" w:hAnsi="Verdana"/>
          <w:sz w:val="18"/>
          <w:szCs w:val="18"/>
        </w:rPr>
        <w:t xml:space="preserve">i postupem uvedeným v této </w:t>
      </w:r>
      <w:r w:rsidR="00141D25" w:rsidRPr="00972460">
        <w:rPr>
          <w:rFonts w:ascii="Verdana" w:hAnsi="Verdana"/>
          <w:sz w:val="18"/>
          <w:szCs w:val="18"/>
        </w:rPr>
        <w:t xml:space="preserve">Rámcové </w:t>
      </w:r>
      <w:r w:rsidRPr="00972460">
        <w:rPr>
          <w:rFonts w:ascii="Verdana" w:hAnsi="Verdana"/>
          <w:sz w:val="18"/>
          <w:szCs w:val="18"/>
        </w:rPr>
        <w:t xml:space="preserve">dohodě po dobu účinnosti této </w:t>
      </w:r>
      <w:r w:rsidR="00BC50EA" w:rsidRPr="00972460">
        <w:rPr>
          <w:rFonts w:ascii="Verdana" w:hAnsi="Verdana"/>
          <w:sz w:val="18"/>
          <w:szCs w:val="18"/>
        </w:rPr>
        <w:t xml:space="preserve">Rámcové </w:t>
      </w:r>
      <w:r w:rsidRPr="00972460">
        <w:rPr>
          <w:rFonts w:ascii="Verdana" w:hAnsi="Verdana"/>
          <w:sz w:val="18"/>
          <w:szCs w:val="18"/>
        </w:rPr>
        <w:t xml:space="preserve">dohody a v souladu se všemi jejími podmínkami a taktéž </w:t>
      </w:r>
      <w:r w:rsidR="00BC50EA" w:rsidRPr="00972460">
        <w:rPr>
          <w:rFonts w:ascii="Verdana" w:hAnsi="Verdana"/>
          <w:sz w:val="18"/>
          <w:szCs w:val="18"/>
        </w:rPr>
        <w:t xml:space="preserve">Obchodními </w:t>
      </w:r>
      <w:r w:rsidRPr="00972460">
        <w:rPr>
          <w:rFonts w:ascii="Verdana" w:hAnsi="Verdana"/>
          <w:sz w:val="18"/>
          <w:szCs w:val="18"/>
        </w:rPr>
        <w:t xml:space="preserve">podmínkami uvedenými v příloze č. </w:t>
      </w:r>
      <w:r w:rsidR="007A2C38" w:rsidRPr="00972460">
        <w:rPr>
          <w:rFonts w:ascii="Verdana" w:hAnsi="Verdana"/>
          <w:sz w:val="18"/>
          <w:szCs w:val="18"/>
        </w:rPr>
        <w:t>1</w:t>
      </w:r>
      <w:r w:rsidR="00F17B92" w:rsidRPr="00972460">
        <w:rPr>
          <w:rFonts w:ascii="Verdana" w:hAnsi="Verdana"/>
          <w:sz w:val="18"/>
          <w:szCs w:val="18"/>
        </w:rPr>
        <w:t xml:space="preserve"> </w:t>
      </w:r>
      <w:r w:rsidRPr="00972460">
        <w:rPr>
          <w:rFonts w:ascii="Verdana" w:hAnsi="Verdana"/>
          <w:sz w:val="18"/>
          <w:szCs w:val="18"/>
        </w:rPr>
        <w:t xml:space="preserve">této </w:t>
      </w:r>
      <w:r w:rsidR="00AD2EC8" w:rsidRPr="00972460">
        <w:rPr>
          <w:rFonts w:ascii="Verdana" w:hAnsi="Verdana"/>
          <w:sz w:val="18"/>
          <w:szCs w:val="18"/>
        </w:rPr>
        <w:t xml:space="preserve">Rámcové </w:t>
      </w:r>
      <w:r w:rsidRPr="00972460">
        <w:rPr>
          <w:rFonts w:ascii="Verdana" w:hAnsi="Verdana"/>
          <w:sz w:val="18"/>
          <w:szCs w:val="18"/>
        </w:rPr>
        <w:t>dohody (dále jen „</w:t>
      </w:r>
      <w:r w:rsidR="00E35CAA" w:rsidRPr="00972460">
        <w:rPr>
          <w:rFonts w:ascii="Verdana" w:hAnsi="Verdana"/>
          <w:sz w:val="18"/>
          <w:szCs w:val="18"/>
        </w:rPr>
        <w:t>dílčí zakázka</w:t>
      </w:r>
      <w:r w:rsidRPr="00972460">
        <w:rPr>
          <w:rFonts w:ascii="Verdana" w:hAnsi="Verdana"/>
          <w:sz w:val="18"/>
          <w:szCs w:val="18"/>
        </w:rPr>
        <w:t xml:space="preserve">“). V rámci </w:t>
      </w:r>
      <w:r w:rsidR="00E35CAA" w:rsidRPr="00972460">
        <w:rPr>
          <w:rFonts w:ascii="Verdana" w:hAnsi="Verdana"/>
          <w:sz w:val="18"/>
          <w:szCs w:val="18"/>
        </w:rPr>
        <w:t xml:space="preserve">dílčí zakázky </w:t>
      </w:r>
      <w:r w:rsidRPr="00972460">
        <w:rPr>
          <w:rFonts w:ascii="Verdana" w:hAnsi="Verdana"/>
          <w:sz w:val="18"/>
          <w:szCs w:val="18"/>
        </w:rPr>
        <w:t xml:space="preserve">bude mezi Objednatelem a </w:t>
      </w:r>
      <w:r w:rsidR="0005757F">
        <w:rPr>
          <w:rFonts w:ascii="Verdana" w:hAnsi="Verdana"/>
          <w:sz w:val="18"/>
          <w:szCs w:val="18"/>
        </w:rPr>
        <w:t xml:space="preserve">vybraným </w:t>
      </w:r>
      <w:r w:rsidR="00BC7757" w:rsidRPr="00972460">
        <w:rPr>
          <w:rFonts w:ascii="Verdana" w:hAnsi="Verdana"/>
          <w:sz w:val="18"/>
          <w:szCs w:val="18"/>
        </w:rPr>
        <w:t>Poskytovatel</w:t>
      </w:r>
      <w:r w:rsidRPr="00972460">
        <w:rPr>
          <w:rFonts w:ascii="Verdana" w:hAnsi="Verdana"/>
          <w:sz w:val="18"/>
          <w:szCs w:val="18"/>
        </w:rPr>
        <w:t xml:space="preserve">em uzavřena smlouva na plnění dílčí veřejné zakázky (dále jen „dílčí smlouva“), na </w:t>
      </w:r>
      <w:r w:rsidR="00F81FAA" w:rsidRPr="00972460">
        <w:rPr>
          <w:rFonts w:ascii="Verdana" w:hAnsi="Verdana"/>
          <w:sz w:val="18"/>
          <w:szCs w:val="18"/>
        </w:rPr>
        <w:t>základě,</w:t>
      </w:r>
      <w:r w:rsidRPr="00972460">
        <w:rPr>
          <w:rFonts w:ascii="Verdana" w:hAnsi="Verdana"/>
          <w:sz w:val="18"/>
          <w:szCs w:val="18"/>
        </w:rPr>
        <w:t xml:space="preserve"> které </w:t>
      </w:r>
      <w:r w:rsidR="0005757F">
        <w:rPr>
          <w:rFonts w:ascii="Verdana" w:hAnsi="Verdana"/>
          <w:sz w:val="18"/>
          <w:szCs w:val="18"/>
        </w:rPr>
        <w:t xml:space="preserve">vybraný </w:t>
      </w:r>
      <w:r w:rsidR="00BC7757" w:rsidRPr="00972460">
        <w:rPr>
          <w:rFonts w:ascii="Verdana" w:hAnsi="Verdana"/>
          <w:sz w:val="18"/>
          <w:szCs w:val="18"/>
        </w:rPr>
        <w:t>Poskytovatel</w:t>
      </w:r>
      <w:r w:rsidRPr="00972460">
        <w:rPr>
          <w:rFonts w:ascii="Verdana" w:hAnsi="Verdana"/>
          <w:sz w:val="18"/>
          <w:szCs w:val="18"/>
        </w:rPr>
        <w:t xml:space="preserve"> </w:t>
      </w:r>
      <w:r w:rsidR="005B4CDE" w:rsidRPr="00972460">
        <w:rPr>
          <w:rFonts w:ascii="Verdana" w:hAnsi="Verdana"/>
          <w:sz w:val="18"/>
          <w:szCs w:val="18"/>
        </w:rPr>
        <w:t>poskytne Objednateli</w:t>
      </w:r>
      <w:r w:rsidRPr="00972460">
        <w:rPr>
          <w:rFonts w:ascii="Verdana" w:hAnsi="Verdana"/>
          <w:sz w:val="18"/>
          <w:szCs w:val="18"/>
        </w:rPr>
        <w:t xml:space="preserve"> </w:t>
      </w:r>
      <w:r w:rsidR="005B4CDE" w:rsidRPr="00972460">
        <w:rPr>
          <w:rFonts w:ascii="Verdana" w:hAnsi="Verdana"/>
          <w:sz w:val="18"/>
          <w:szCs w:val="18"/>
        </w:rPr>
        <w:t>Službu</w:t>
      </w:r>
      <w:r w:rsidR="00701354" w:rsidRPr="00972460">
        <w:rPr>
          <w:rFonts w:ascii="Verdana" w:hAnsi="Verdana"/>
          <w:sz w:val="18"/>
          <w:szCs w:val="18"/>
        </w:rPr>
        <w:t xml:space="preserve"> </w:t>
      </w:r>
      <w:r w:rsidRPr="00972460">
        <w:rPr>
          <w:rFonts w:ascii="Verdana" w:hAnsi="Verdana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972460">
        <w:rPr>
          <w:rFonts w:ascii="Verdana" w:hAnsi="Verdana"/>
          <w:sz w:val="18"/>
          <w:szCs w:val="18"/>
        </w:rPr>
        <w:t xml:space="preserve">této Rámcové </w:t>
      </w:r>
      <w:r w:rsidRPr="00972460">
        <w:rPr>
          <w:rFonts w:ascii="Verdana" w:hAnsi="Verdana"/>
          <w:sz w:val="18"/>
          <w:szCs w:val="18"/>
        </w:rPr>
        <w:t>dohody.</w:t>
      </w:r>
    </w:p>
    <w:p w14:paraId="2374D4B3" w14:textId="21E4D6AF" w:rsidR="004A0D5B" w:rsidRPr="00972460" w:rsidRDefault="00F832D7" w:rsidP="00FD414C">
      <w:pPr>
        <w:pStyle w:val="Odstavecseseznamem"/>
        <w:numPr>
          <w:ilvl w:val="0"/>
          <w:numId w:val="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972460">
        <w:rPr>
          <w:rFonts w:ascii="Verdana" w:hAnsi="Verdana"/>
          <w:sz w:val="18"/>
          <w:szCs w:val="18"/>
        </w:rPr>
        <w:t> </w:t>
      </w:r>
      <w:r w:rsidR="0038779C" w:rsidRPr="00972460">
        <w:rPr>
          <w:rFonts w:ascii="Verdana" w:hAnsi="Verdana"/>
          <w:sz w:val="18"/>
          <w:szCs w:val="18"/>
        </w:rPr>
        <w:t xml:space="preserve">Objednatel zahájí </w:t>
      </w:r>
      <w:r w:rsidR="00E35CAA" w:rsidRPr="00972460">
        <w:rPr>
          <w:rFonts w:ascii="Verdana" w:hAnsi="Verdana"/>
          <w:sz w:val="18"/>
          <w:szCs w:val="18"/>
        </w:rPr>
        <w:t xml:space="preserve">dílčí zakázku </w:t>
      </w:r>
      <w:r w:rsidR="0005757F">
        <w:rPr>
          <w:rFonts w:ascii="Verdana" w:hAnsi="Verdana"/>
          <w:sz w:val="18"/>
          <w:szCs w:val="18"/>
        </w:rPr>
        <w:t xml:space="preserve">výzvou k podání nabídek v obnovené soutěži postupem uvedeným v čl. II. odst. 1 – 7 této Rámcové dohody a poté </w:t>
      </w:r>
      <w:r w:rsidR="0038779C" w:rsidRPr="00972460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="0005757F">
        <w:rPr>
          <w:rFonts w:ascii="Verdana" w:hAnsi="Verdana"/>
          <w:sz w:val="18"/>
          <w:szCs w:val="18"/>
        </w:rPr>
        <w:t xml:space="preserve">vybranému </w:t>
      </w:r>
      <w:r w:rsidR="00BC7757" w:rsidRPr="00972460">
        <w:rPr>
          <w:rFonts w:ascii="Verdana" w:hAnsi="Verdana"/>
          <w:sz w:val="18"/>
          <w:szCs w:val="18"/>
        </w:rPr>
        <w:t>Poskytovatel</w:t>
      </w:r>
      <w:r w:rsidR="0038779C" w:rsidRPr="00972460">
        <w:rPr>
          <w:rFonts w:ascii="Verdana" w:hAnsi="Verdana"/>
          <w:sz w:val="18"/>
          <w:szCs w:val="18"/>
        </w:rPr>
        <w:t xml:space="preserve">i. Písemná forma objednávky je splněna, i pokud Objednatel zašle </w:t>
      </w:r>
      <w:r w:rsidR="0005757F">
        <w:rPr>
          <w:rFonts w:ascii="Verdana" w:hAnsi="Verdana"/>
          <w:sz w:val="18"/>
          <w:szCs w:val="18"/>
        </w:rPr>
        <w:t xml:space="preserve">vybranému </w:t>
      </w:r>
      <w:r w:rsidR="00BC7757" w:rsidRPr="00972460">
        <w:rPr>
          <w:rFonts w:ascii="Verdana" w:hAnsi="Verdana"/>
          <w:sz w:val="18"/>
          <w:szCs w:val="18"/>
        </w:rPr>
        <w:t>Poskytovatel</w:t>
      </w:r>
      <w:r w:rsidR="00002574" w:rsidRPr="00972460">
        <w:rPr>
          <w:rFonts w:ascii="Verdana" w:hAnsi="Verdana"/>
          <w:sz w:val="18"/>
          <w:szCs w:val="18"/>
        </w:rPr>
        <w:t>i</w:t>
      </w:r>
      <w:r w:rsidR="0038779C" w:rsidRPr="00972460">
        <w:rPr>
          <w:rFonts w:ascii="Verdana" w:hAnsi="Verdana"/>
          <w:sz w:val="18"/>
          <w:szCs w:val="18"/>
        </w:rPr>
        <w:t xml:space="preserve"> objednávku e-mailovou zprávou.</w:t>
      </w:r>
      <w:r w:rsidR="004A0D5B" w:rsidRPr="00972460">
        <w:rPr>
          <w:rFonts w:ascii="Verdana" w:hAnsi="Verdana"/>
          <w:sz w:val="18"/>
          <w:szCs w:val="18"/>
        </w:rPr>
        <w:t xml:space="preserve"> Smluvní strany určily následující kontaktní emailové adresy pro zasílání veškerých písemností dle tohoto článku Rámcové dohody:</w:t>
      </w:r>
    </w:p>
    <w:p w14:paraId="2374D4B4" w14:textId="08778169" w:rsidR="004A0D5B" w:rsidRPr="0002587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02587A">
        <w:rPr>
          <w:rFonts w:ascii="Verdana" w:hAnsi="Verdana"/>
          <w:sz w:val="18"/>
          <w:szCs w:val="18"/>
        </w:rPr>
        <w:t xml:space="preserve">Objednatel: </w:t>
      </w:r>
      <w:r w:rsidR="00C73807" w:rsidRPr="0002587A">
        <w:rPr>
          <w:rFonts w:ascii="Verdana" w:hAnsi="Verdana"/>
          <w:sz w:val="18"/>
          <w:szCs w:val="18"/>
        </w:rPr>
        <w:t xml:space="preserve">kontaktní osoba : </w:t>
      </w:r>
      <w:r w:rsidR="00C73807" w:rsidRPr="0002587A">
        <w:rPr>
          <w:rFonts w:ascii="Verdana" w:hAnsi="Verdana"/>
          <w:sz w:val="18"/>
          <w:szCs w:val="18"/>
          <w:highlight w:val="yellow"/>
        </w:rPr>
        <w:t>……………</w:t>
      </w:r>
      <w:r w:rsidR="00C73807" w:rsidRPr="0002587A">
        <w:rPr>
          <w:rFonts w:ascii="Verdana" w:hAnsi="Verdana"/>
          <w:sz w:val="18"/>
          <w:szCs w:val="18"/>
        </w:rPr>
        <w:t xml:space="preserve">, tel. </w:t>
      </w:r>
      <w:r w:rsidR="00C73807" w:rsidRPr="0002587A">
        <w:rPr>
          <w:rFonts w:ascii="Verdana" w:hAnsi="Verdana"/>
          <w:sz w:val="18"/>
          <w:szCs w:val="18"/>
          <w:highlight w:val="yellow"/>
        </w:rPr>
        <w:t>…………..</w:t>
      </w:r>
      <w:r w:rsidR="00C73807" w:rsidRPr="0002587A">
        <w:rPr>
          <w:rFonts w:ascii="Verdana" w:hAnsi="Verdana"/>
          <w:sz w:val="18"/>
          <w:szCs w:val="18"/>
        </w:rPr>
        <w:t xml:space="preserve">, e-mail: </w:t>
      </w:r>
      <w:r w:rsidRPr="0002587A">
        <w:rPr>
          <w:rFonts w:ascii="Verdana" w:hAnsi="Verdana"/>
          <w:sz w:val="18"/>
          <w:szCs w:val="18"/>
          <w:highlight w:val="yellow"/>
        </w:rPr>
        <w:t>…………..</w:t>
      </w:r>
      <w:r w:rsidRPr="0002587A">
        <w:rPr>
          <w:rFonts w:ascii="Verdana" w:hAnsi="Verdana"/>
          <w:sz w:val="18"/>
          <w:szCs w:val="18"/>
        </w:rPr>
        <w:t>@</w:t>
      </w:r>
      <w:r w:rsidR="00576BA9" w:rsidRPr="0002587A">
        <w:rPr>
          <w:rFonts w:ascii="Verdana" w:hAnsi="Verdana"/>
          <w:sz w:val="18"/>
          <w:szCs w:val="18"/>
        </w:rPr>
        <w:t>spravazeleznic</w:t>
      </w:r>
      <w:r w:rsidRPr="0002587A">
        <w:rPr>
          <w:rFonts w:ascii="Verdana" w:hAnsi="Verdana"/>
          <w:sz w:val="18"/>
          <w:szCs w:val="18"/>
        </w:rPr>
        <w:t>.cz</w:t>
      </w:r>
    </w:p>
    <w:p w14:paraId="2374D4B5" w14:textId="556EF8B1" w:rsidR="00B447EA" w:rsidRPr="008E43C3" w:rsidRDefault="00BC7757" w:rsidP="00F81FAA">
      <w:pPr>
        <w:pStyle w:val="acnormalbulleted"/>
        <w:numPr>
          <w:ilvl w:val="0"/>
          <w:numId w:val="0"/>
        </w:numPr>
        <w:ind w:left="360"/>
        <w:rPr>
          <w:highlight w:val="green"/>
        </w:rPr>
      </w:pPr>
      <w:r w:rsidRPr="0002587A">
        <w:t>Poskytovatel</w:t>
      </w:r>
      <w:r w:rsidR="004A0D5B" w:rsidRPr="0002587A">
        <w:t xml:space="preserve">: </w:t>
      </w:r>
      <w:r w:rsidR="00C73807" w:rsidRPr="0002587A">
        <w:t xml:space="preserve">Kontaktní osoba: </w:t>
      </w:r>
      <w:r w:rsidR="00C73807" w:rsidRPr="0002587A">
        <w:rPr>
          <w:highlight w:val="green"/>
        </w:rPr>
        <w:t>……………,</w:t>
      </w:r>
      <w:r w:rsidR="00C73807" w:rsidRPr="008E43C3">
        <w:t xml:space="preserve"> tel. </w:t>
      </w:r>
      <w:r w:rsidR="00C73807" w:rsidRPr="008E43C3">
        <w:rPr>
          <w:highlight w:val="green"/>
        </w:rPr>
        <w:t>…………</w:t>
      </w:r>
      <w:r w:rsidR="00C73807" w:rsidRPr="008E43C3">
        <w:t xml:space="preserve">.e-mail: </w:t>
      </w:r>
      <w:r w:rsidR="004A0D5B" w:rsidRPr="008E43C3">
        <w:rPr>
          <w:highlight w:val="green"/>
        </w:rPr>
        <w:t>…………………………</w:t>
      </w:r>
    </w:p>
    <w:p w14:paraId="1D477A8A" w14:textId="450D5188" w:rsidR="00C73D36" w:rsidRPr="00972460" w:rsidRDefault="00C73D36" w:rsidP="00FD414C">
      <w:pPr>
        <w:pStyle w:val="acnormal"/>
        <w:rPr>
          <w:rFonts w:ascii="Verdana" w:hAnsi="Verdana"/>
          <w:sz w:val="18"/>
          <w:szCs w:val="18"/>
        </w:rPr>
      </w:pPr>
      <w:r w:rsidRPr="00972460">
        <w:rPr>
          <w:rFonts w:ascii="Verdana" w:hAnsi="Verdana"/>
          <w:sz w:val="18"/>
          <w:szCs w:val="18"/>
          <w:highlight w:val="yellow"/>
        </w:rPr>
        <w:t>(POČET KONTAKTNÍCH OSOB POSKYTOVATELŮ BUDE DOPLNĚN DLE SKUTEČNÉHO POČTU KVALIFIKOVANÝCH ÚČASTNÍKŮ)</w:t>
      </w:r>
    </w:p>
    <w:p w14:paraId="2374D4B6" w14:textId="77777777" w:rsidR="0038779C" w:rsidRPr="00972460" w:rsidRDefault="00EE18A0" w:rsidP="00FD414C">
      <w:pPr>
        <w:pStyle w:val="Odstavecseseznamem"/>
        <w:numPr>
          <w:ilvl w:val="0"/>
          <w:numId w:val="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972460">
        <w:rPr>
          <w:rFonts w:ascii="Verdana" w:hAnsi="Verdana"/>
          <w:sz w:val="18"/>
          <w:szCs w:val="18"/>
        </w:rPr>
        <w:t> </w:t>
      </w:r>
      <w:r w:rsidR="0038779C" w:rsidRPr="00972460">
        <w:rPr>
          <w:rFonts w:ascii="Verdana" w:hAnsi="Verdana"/>
          <w:sz w:val="18"/>
          <w:szCs w:val="18"/>
        </w:rPr>
        <w:t xml:space="preserve">Objednávky Objednatele dle odstavce 2 tohoto článku této </w:t>
      </w:r>
      <w:r w:rsidR="003F4EB4" w:rsidRPr="00972460">
        <w:rPr>
          <w:rFonts w:ascii="Verdana" w:hAnsi="Verdana"/>
          <w:sz w:val="18"/>
          <w:szCs w:val="18"/>
        </w:rPr>
        <w:t xml:space="preserve">Rámcové </w:t>
      </w:r>
      <w:r w:rsidR="0038779C" w:rsidRPr="00972460">
        <w:rPr>
          <w:rFonts w:ascii="Verdana" w:hAnsi="Verdana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2374D4BA" w14:textId="17E0E395" w:rsidR="0038779C" w:rsidRPr="002507FA" w:rsidRDefault="00204B01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specifikaci požadovaného plnění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C7757">
        <w:rPr>
          <w:rFonts w:ascii="Verdana" w:hAnsi="Verdana" w:cstheme="minorHAnsi"/>
          <w:sz w:val="18"/>
          <w:szCs w:val="18"/>
        </w:rPr>
        <w:t>kontaktní osobu Objednatele,</w:t>
      </w:r>
    </w:p>
    <w:p w14:paraId="005F847C" w14:textId="643682A5" w:rsidR="009B657B" w:rsidRPr="00BC7757" w:rsidRDefault="009B657B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požadované menu včetně nápojů, příp. dalších požadavků</w:t>
      </w:r>
    </w:p>
    <w:p w14:paraId="2374D4BD" w14:textId="47E68C48" w:rsidR="007C1216" w:rsidRPr="00BC7757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C7757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204B01">
        <w:rPr>
          <w:rFonts w:ascii="Verdana" w:hAnsi="Verdana" w:cstheme="minorHAnsi"/>
          <w:sz w:val="18"/>
          <w:szCs w:val="18"/>
        </w:rPr>
        <w:t>plnění</w:t>
      </w:r>
      <w:r w:rsidRPr="00BC7757">
        <w:rPr>
          <w:rFonts w:ascii="Verdana" w:hAnsi="Verdana" w:cstheme="minorHAnsi"/>
          <w:sz w:val="18"/>
          <w:szCs w:val="18"/>
        </w:rPr>
        <w:t>,</w:t>
      </w:r>
    </w:p>
    <w:p w14:paraId="2374D4BE" w14:textId="2210C9DC" w:rsidR="0038779C" w:rsidRPr="00BC7757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C7757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BC7757">
        <w:rPr>
          <w:rFonts w:ascii="Verdana" w:hAnsi="Verdana" w:cstheme="minorHAnsi"/>
          <w:sz w:val="18"/>
          <w:szCs w:val="18"/>
        </w:rPr>
        <w:t xml:space="preserve">dokončení </w:t>
      </w:r>
      <w:r w:rsidR="00204B01">
        <w:rPr>
          <w:rFonts w:ascii="Verdana" w:hAnsi="Verdana" w:cstheme="minorHAnsi"/>
          <w:sz w:val="18"/>
          <w:szCs w:val="18"/>
        </w:rPr>
        <w:t>plnění</w:t>
      </w:r>
      <w:r w:rsidRPr="00BC7757">
        <w:rPr>
          <w:rFonts w:ascii="Verdana" w:hAnsi="Verdana" w:cstheme="minorHAnsi"/>
          <w:sz w:val="18"/>
          <w:szCs w:val="18"/>
        </w:rPr>
        <w:t>,</w:t>
      </w:r>
    </w:p>
    <w:p w14:paraId="2374D4BF" w14:textId="434D54A3" w:rsidR="00EA41F0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BC7757">
        <w:rPr>
          <w:rFonts w:ascii="Verdana" w:hAnsi="Verdana" w:cstheme="minorHAnsi"/>
          <w:sz w:val="18"/>
          <w:szCs w:val="18"/>
        </w:rPr>
        <w:t xml:space="preserve">místo </w:t>
      </w:r>
      <w:r w:rsidR="00204B01">
        <w:rPr>
          <w:rFonts w:ascii="Verdana" w:hAnsi="Verdana" w:cstheme="minorHAnsi"/>
          <w:sz w:val="18"/>
          <w:szCs w:val="18"/>
        </w:rPr>
        <w:t>plnění</w:t>
      </w:r>
      <w:r w:rsidRPr="00BC7757">
        <w:rPr>
          <w:rFonts w:ascii="Verdana" w:hAnsi="Verdana" w:cstheme="minorHAnsi"/>
          <w:sz w:val="18"/>
          <w:szCs w:val="18"/>
        </w:rPr>
        <w:t>,</w:t>
      </w:r>
    </w:p>
    <w:p w14:paraId="08B4C344" w14:textId="5ECF0D79" w:rsidR="003A6186" w:rsidRPr="00BC7757" w:rsidRDefault="003A618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typ požadované </w:t>
      </w:r>
      <w:r w:rsidR="00B11BFC">
        <w:rPr>
          <w:rFonts w:ascii="Verdana" w:hAnsi="Verdana" w:cstheme="minorHAnsi"/>
          <w:sz w:val="18"/>
          <w:szCs w:val="18"/>
        </w:rPr>
        <w:t>A</w:t>
      </w:r>
      <w:r>
        <w:rPr>
          <w:rFonts w:ascii="Verdana" w:hAnsi="Verdana" w:cstheme="minorHAnsi"/>
          <w:sz w:val="18"/>
          <w:szCs w:val="18"/>
        </w:rPr>
        <w:t xml:space="preserve">kce a očekávaný počet osob účastnící se </w:t>
      </w:r>
      <w:r w:rsidR="00B11BFC">
        <w:rPr>
          <w:rFonts w:ascii="Verdana" w:hAnsi="Verdana" w:cstheme="minorHAnsi"/>
          <w:sz w:val="18"/>
          <w:szCs w:val="18"/>
        </w:rPr>
        <w:t>A</w:t>
      </w:r>
      <w:r>
        <w:rPr>
          <w:rFonts w:ascii="Verdana" w:hAnsi="Verdana" w:cstheme="minorHAnsi"/>
          <w:sz w:val="18"/>
          <w:szCs w:val="18"/>
        </w:rPr>
        <w:t>kce</w:t>
      </w:r>
    </w:p>
    <w:p w14:paraId="2374D4C2" w14:textId="77777777" w:rsidR="0038779C" w:rsidRPr="0002587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2587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35CC1175" w:rsidR="00E413C5" w:rsidRPr="00AE2D03" w:rsidRDefault="00E413C5" w:rsidP="00FD414C">
      <w:pPr>
        <w:pStyle w:val="Odstavecseseznamem"/>
        <w:numPr>
          <w:ilvl w:val="0"/>
          <w:numId w:val="5"/>
        </w:numPr>
        <w:spacing w:before="120" w:after="120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E2D03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BC7757" w:rsidRPr="00AE2D03">
        <w:rPr>
          <w:rFonts w:ascii="Verdana" w:hAnsi="Verdana"/>
          <w:sz w:val="18"/>
          <w:szCs w:val="18"/>
        </w:rPr>
        <w:t>Poskytovatel</w:t>
      </w:r>
      <w:r w:rsidRPr="00AE2D03">
        <w:rPr>
          <w:rFonts w:ascii="Verdana" w:hAnsi="Verdana"/>
          <w:sz w:val="18"/>
          <w:szCs w:val="18"/>
        </w:rPr>
        <w:t xml:space="preserve"> </w:t>
      </w:r>
      <w:r w:rsidR="00754A3C" w:rsidRPr="00AE2D03">
        <w:rPr>
          <w:rFonts w:ascii="Verdana" w:hAnsi="Verdana"/>
          <w:sz w:val="18"/>
          <w:szCs w:val="18"/>
        </w:rPr>
        <w:t>povinen</w:t>
      </w:r>
      <w:r w:rsidRPr="00AE2D03">
        <w:rPr>
          <w:rFonts w:ascii="Verdana" w:hAnsi="Verdana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BC7757" w:rsidRPr="00AE2D03">
        <w:rPr>
          <w:rFonts w:ascii="Verdana" w:hAnsi="Verdana"/>
          <w:sz w:val="18"/>
          <w:szCs w:val="18"/>
        </w:rPr>
        <w:t>Poskytovatel</w:t>
      </w:r>
      <w:r w:rsidRPr="00AE2D03">
        <w:rPr>
          <w:rFonts w:ascii="Verdana" w:hAnsi="Verdana"/>
          <w:sz w:val="18"/>
          <w:szCs w:val="18"/>
        </w:rPr>
        <w:t xml:space="preserve">i. Zasláním upravené objednávky </w:t>
      </w:r>
      <w:r w:rsidR="00BC7757" w:rsidRPr="00AE2D03">
        <w:rPr>
          <w:rFonts w:ascii="Verdana" w:hAnsi="Verdana"/>
          <w:sz w:val="18"/>
          <w:szCs w:val="18"/>
        </w:rPr>
        <w:t>Poskytovatel</w:t>
      </w:r>
      <w:r w:rsidRPr="00AE2D03">
        <w:rPr>
          <w:rFonts w:ascii="Verdana" w:hAnsi="Verdana"/>
          <w:sz w:val="18"/>
          <w:szCs w:val="18"/>
        </w:rPr>
        <w:t xml:space="preserve">i je původní objednávka bez dalšího stornována a nemůže být již akceptována </w:t>
      </w:r>
      <w:r w:rsidR="00BC7757" w:rsidRPr="00AE2D03">
        <w:rPr>
          <w:rFonts w:ascii="Verdana" w:hAnsi="Verdana"/>
          <w:sz w:val="18"/>
          <w:szCs w:val="18"/>
        </w:rPr>
        <w:t>Poskytovatel</w:t>
      </w:r>
      <w:r w:rsidRPr="00AE2D03">
        <w:rPr>
          <w:rFonts w:ascii="Verdana" w:hAnsi="Verdana"/>
          <w:sz w:val="18"/>
          <w:szCs w:val="18"/>
        </w:rPr>
        <w:t>em.</w:t>
      </w:r>
    </w:p>
    <w:p w14:paraId="2374D4C4" w14:textId="4844D34B" w:rsidR="00D85996" w:rsidRPr="00F973F6" w:rsidRDefault="00BC7757" w:rsidP="00E97F68">
      <w:pPr>
        <w:pStyle w:val="Odstavecseseznamem"/>
        <w:numPr>
          <w:ilvl w:val="0"/>
          <w:numId w:val="5"/>
        </w:numPr>
        <w:spacing w:before="120" w:after="120"/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uvedenou v odstavci </w:t>
      </w:r>
      <w:r w:rsidR="00B11BFC">
        <w:rPr>
          <w:rFonts w:ascii="Verdana" w:hAnsi="Verdana" w:cstheme="minorHAnsi"/>
          <w:sz w:val="18"/>
          <w:szCs w:val="18"/>
        </w:rPr>
        <w:t>9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6100CF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 w:rsidRPr="00F973F6">
        <w:rPr>
          <w:rFonts w:ascii="Verdana" w:hAnsi="Verdana" w:cstheme="minorHAnsi"/>
          <w:sz w:val="18"/>
          <w:szCs w:val="18"/>
        </w:rPr>
        <w:t>Poskytovatel</w:t>
      </w:r>
      <w:r w:rsidR="00E413C5" w:rsidRPr="00F973F6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F973F6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973F6">
        <w:rPr>
          <w:rFonts w:ascii="Verdana" w:hAnsi="Verdana" w:cstheme="minorHAnsi"/>
          <w:sz w:val="18"/>
          <w:szCs w:val="18"/>
        </w:rPr>
        <w:t>dohody a jejích příloh.</w:t>
      </w:r>
    </w:p>
    <w:p w14:paraId="3FE7C482" w14:textId="1063DEE1" w:rsidR="00D340E8" w:rsidRPr="00E771A3" w:rsidRDefault="00D85996" w:rsidP="00E771A3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F973F6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</w:t>
      </w:r>
    </w:p>
    <w:p w14:paraId="68EF4867" w14:textId="77777777" w:rsidR="00547E41" w:rsidRDefault="00547E41" w:rsidP="00E771A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C6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7B43BF43" w:rsidR="003276C2" w:rsidRPr="00892C2B" w:rsidRDefault="003276C2" w:rsidP="00F81FAA">
      <w:pPr>
        <w:pStyle w:val="acnormalbulleted"/>
        <w:numPr>
          <w:ilvl w:val="0"/>
          <w:numId w:val="61"/>
        </w:numPr>
      </w:pPr>
      <w:r w:rsidRPr="00F81FAA">
        <w:rPr>
          <w:rFonts w:eastAsiaTheme="majorEastAsia"/>
          <w:bCs/>
        </w:rPr>
        <w:t xml:space="preserve">Tato </w:t>
      </w:r>
      <w:r w:rsidR="00AD2EC8" w:rsidRPr="00F81FAA">
        <w:rPr>
          <w:rFonts w:eastAsiaTheme="majorEastAsia"/>
          <w:bCs/>
        </w:rPr>
        <w:t xml:space="preserve">Rámcová </w:t>
      </w:r>
      <w:r w:rsidRPr="00F81FAA">
        <w:rPr>
          <w:rFonts w:eastAsiaTheme="majorEastAsia"/>
          <w:bCs/>
        </w:rPr>
        <w:t xml:space="preserve">dohoda je uzavírána na </w:t>
      </w:r>
      <w:r w:rsidR="007E084F" w:rsidRPr="00F81FAA">
        <w:rPr>
          <w:rFonts w:eastAsiaTheme="majorEastAsia"/>
          <w:bCs/>
        </w:rPr>
        <w:t xml:space="preserve">dobu </w:t>
      </w:r>
      <w:r w:rsidR="000348E0" w:rsidRPr="00F81FAA">
        <w:rPr>
          <w:rFonts w:eastAsiaTheme="majorEastAsia"/>
          <w:bCs/>
        </w:rPr>
        <w:t>od</w:t>
      </w:r>
      <w:r w:rsidR="00872E95">
        <w:rPr>
          <w:rFonts w:eastAsiaTheme="majorEastAsia"/>
          <w:bCs/>
        </w:rPr>
        <w:t xml:space="preserve"> uveřejnění v registru smluv, nejdříve však od</w:t>
      </w:r>
      <w:r w:rsidR="000348E0" w:rsidRPr="00F81FAA">
        <w:rPr>
          <w:rFonts w:eastAsiaTheme="majorEastAsia"/>
          <w:bCs/>
        </w:rPr>
        <w:t xml:space="preserve"> 1. 9. 2022 do 31. 8. 2024</w:t>
      </w:r>
      <w:r w:rsidR="007E084F" w:rsidRPr="00F81FAA">
        <w:rPr>
          <w:rFonts w:eastAsiaTheme="majorEastAsia"/>
          <w:bCs/>
        </w:rPr>
        <w:t xml:space="preserve">, </w:t>
      </w:r>
      <w:r w:rsidR="007E084F" w:rsidRPr="00892C2B">
        <w:t xml:space="preserve">anebo do doby uzavření dílčí smlouvy, na </w:t>
      </w:r>
      <w:r w:rsidR="009209AA" w:rsidRPr="00892C2B">
        <w:t>základě,</w:t>
      </w:r>
      <w:r w:rsidR="007E084F" w:rsidRPr="00892C2B">
        <w:t xml:space="preserve"> které dojde k objednání </w:t>
      </w:r>
      <w:r w:rsidR="00204B01">
        <w:t>plnění</w:t>
      </w:r>
      <w:r w:rsidR="007E084F" w:rsidRPr="00892C2B">
        <w:t xml:space="preserve"> dle této </w:t>
      </w:r>
      <w:r w:rsidR="00AD2EC8" w:rsidRPr="00892C2B">
        <w:t xml:space="preserve">Rámcové </w:t>
      </w:r>
      <w:r w:rsidR="007E084F" w:rsidRPr="00892C2B">
        <w:t xml:space="preserve">dohody (v součtu všech dílčích smluv) v částce </w:t>
      </w:r>
      <w:r w:rsidR="007E084F" w:rsidRPr="000348E0">
        <w:t xml:space="preserve">převyšující </w:t>
      </w:r>
      <w:r w:rsidR="008F7DFF">
        <w:t>1 65</w:t>
      </w:r>
      <w:r w:rsidR="00892C2B" w:rsidRPr="000348E0">
        <w:t>0 000</w:t>
      </w:r>
      <w:r w:rsidR="007E084F" w:rsidRPr="000348E0">
        <w:t xml:space="preserve"> Kč</w:t>
      </w:r>
      <w:r w:rsidR="007E084F" w:rsidRPr="00F81FAA">
        <w:rPr>
          <w:b/>
        </w:rPr>
        <w:t xml:space="preserve"> </w:t>
      </w:r>
      <w:r w:rsidR="007E084F" w:rsidRPr="000348E0">
        <w:t xml:space="preserve">bez DPH. V případě, že dojde k ukončení účinnosti této </w:t>
      </w:r>
      <w:r w:rsidR="00AD2EC8" w:rsidRPr="000348E0">
        <w:t xml:space="preserve">Rámcové </w:t>
      </w:r>
      <w:r w:rsidR="007E084F" w:rsidRPr="000348E0">
        <w:t>dohody dle předchozí věty, nemá toto</w:t>
      </w:r>
      <w:r w:rsidR="007E084F" w:rsidRPr="00892C2B">
        <w:t xml:space="preserve"> ukončení vliv na účinnost dílčích smluv, které byly na základě této </w:t>
      </w:r>
      <w:r w:rsidR="00AD2EC8" w:rsidRPr="00892C2B">
        <w:t xml:space="preserve">Rámcové </w:t>
      </w:r>
      <w:r w:rsidR="007E084F" w:rsidRPr="00892C2B">
        <w:t xml:space="preserve">dohody uzavřeny. </w:t>
      </w:r>
      <w:r w:rsidR="00562B90" w:rsidRPr="00892C2B">
        <w:t xml:space="preserve">Objednatel </w:t>
      </w:r>
      <w:r w:rsidR="007E084F" w:rsidRPr="00892C2B">
        <w:t xml:space="preserve">není oprávněn na základě této </w:t>
      </w:r>
      <w:r w:rsidR="00AD2EC8" w:rsidRPr="00892C2B">
        <w:t xml:space="preserve">Rámcové </w:t>
      </w:r>
      <w:r w:rsidR="007E084F" w:rsidRPr="00892C2B">
        <w:t xml:space="preserve">dohody učinit objednávky (v součtu všech objednávek) přesahující částku </w:t>
      </w:r>
      <w:r w:rsidR="00892C2B" w:rsidRPr="00892C2B">
        <w:t>1 700 000</w:t>
      </w:r>
      <w:r w:rsidR="007E084F" w:rsidRPr="00892C2B">
        <w:t xml:space="preserve"> Kč</w:t>
      </w:r>
      <w:r w:rsidR="007E084F" w:rsidRPr="00F81FAA">
        <w:rPr>
          <w:b/>
        </w:rPr>
        <w:t xml:space="preserve"> </w:t>
      </w:r>
      <w:r w:rsidR="007E084F" w:rsidRPr="00892C2B">
        <w:t>bez DPH</w:t>
      </w:r>
      <w:r w:rsidRPr="00F81FAA">
        <w:rPr>
          <w:rFonts w:eastAsiaTheme="majorEastAsia"/>
          <w:bCs/>
        </w:rPr>
        <w:t>.</w:t>
      </w:r>
      <w:r w:rsidR="00663F15" w:rsidRPr="00F81FAA">
        <w:rPr>
          <w:rFonts w:eastAsiaTheme="majorEastAsia"/>
          <w:bCs/>
        </w:rPr>
        <w:t xml:space="preserve"> </w:t>
      </w:r>
      <w:r w:rsidR="00663F15">
        <w:t>Rámcová dohoda bude rovněž ukončena, pokud počet Poskytovatelů, s nimiž je Rámcová dohoda uzavřena klesne na jedna či méně</w:t>
      </w:r>
      <w:r w:rsidR="0005757F">
        <w:t>.</w:t>
      </w:r>
    </w:p>
    <w:p w14:paraId="2374D4C9" w14:textId="6E5F51AE" w:rsidR="00235018" w:rsidRPr="00892C2B" w:rsidRDefault="009C5F7B" w:rsidP="00AE2D03">
      <w:pPr>
        <w:pStyle w:val="acnormalbulleted"/>
        <w:numPr>
          <w:ilvl w:val="0"/>
          <w:numId w:val="61"/>
        </w:numPr>
      </w:pPr>
      <w:r w:rsidRPr="00892C2B">
        <w:t>Míst</w:t>
      </w:r>
      <w:r w:rsidR="0085363C" w:rsidRPr="00892C2B">
        <w:t>o</w:t>
      </w:r>
      <w:r w:rsidRPr="00892C2B">
        <w:t xml:space="preserve"> plnění </w:t>
      </w:r>
      <w:r w:rsidR="00EA41F0" w:rsidRPr="00892C2B">
        <w:t>dílčích smluv</w:t>
      </w:r>
      <w:r w:rsidRPr="00892C2B">
        <w:t xml:space="preserve"> je </w:t>
      </w:r>
      <w:r w:rsidR="00EA41F0" w:rsidRPr="00892C2B">
        <w:t xml:space="preserve">zpravidla uvedeno </w:t>
      </w:r>
      <w:r w:rsidR="00042084">
        <w:t xml:space="preserve">konkrétně </w:t>
      </w:r>
      <w:r w:rsidR="00EA41F0" w:rsidRPr="00892C2B">
        <w:t>v dílčí smlouvě</w:t>
      </w:r>
      <w:r w:rsidR="00042084">
        <w:t xml:space="preserve"> a bude po celém území České republiky</w:t>
      </w:r>
      <w:r w:rsidR="00EA41F0" w:rsidRPr="00892C2B">
        <w:t xml:space="preserve">. </w:t>
      </w:r>
      <w:r w:rsidR="00F93851" w:rsidRPr="00892C2B">
        <w:t xml:space="preserve">Dopravu do a </w:t>
      </w:r>
      <w:r w:rsidR="002C4982" w:rsidRPr="00892C2B">
        <w:t xml:space="preserve">z místa plnění zajišťuje </w:t>
      </w:r>
      <w:r w:rsidR="00BC7757" w:rsidRPr="00892C2B">
        <w:t>Poskytovatel</w:t>
      </w:r>
      <w:r w:rsidR="002C4982" w:rsidRPr="00892C2B">
        <w:t>.</w:t>
      </w:r>
    </w:p>
    <w:p w14:paraId="2374D4CA" w14:textId="38B66DF3" w:rsidR="00DD2D34" w:rsidRPr="002507FA" w:rsidRDefault="00BC7757" w:rsidP="00AE2D03">
      <w:pPr>
        <w:pStyle w:val="acnormalbulleted"/>
        <w:numPr>
          <w:ilvl w:val="0"/>
          <w:numId w:val="61"/>
        </w:numPr>
      </w:pPr>
      <w:r>
        <w:t>Poskytovatel</w:t>
      </w:r>
      <w:r w:rsidR="00DD2D34" w:rsidRPr="002507FA">
        <w:t xml:space="preserve"> </w:t>
      </w:r>
      <w:r w:rsidR="003276C2" w:rsidRPr="002507FA">
        <w:t xml:space="preserve">je povinen </w:t>
      </w:r>
      <w:r w:rsidR="005B4CDE">
        <w:t xml:space="preserve">poskytovat </w:t>
      </w:r>
      <w:r w:rsidR="00986E6F" w:rsidRPr="002507FA">
        <w:t>Obj</w:t>
      </w:r>
      <w:r w:rsidR="00DD2D34" w:rsidRPr="002507FA">
        <w:t xml:space="preserve">ednateli </w:t>
      </w:r>
      <w:r w:rsidR="005B4CDE">
        <w:t xml:space="preserve">služby </w:t>
      </w:r>
      <w:r w:rsidR="00DD2D34" w:rsidRPr="002507FA">
        <w:t xml:space="preserve">v místě a ve lhůtách uvedených v dílčí </w:t>
      </w:r>
      <w:r w:rsidR="00EA41F0" w:rsidRPr="002507FA">
        <w:t>smlouvě</w:t>
      </w:r>
      <w:r w:rsidR="00722A3A">
        <w:t xml:space="preserve">. </w:t>
      </w:r>
      <w:r w:rsidR="00DD2D34" w:rsidRPr="002507FA">
        <w:t xml:space="preserve">Objednatel je oprávněn plnění a jeho obsah zkontrolovat a v případě připomínek </w:t>
      </w:r>
      <w:r w:rsidR="00577E5B">
        <w:t xml:space="preserve">vyzvat </w:t>
      </w:r>
      <w:r>
        <w:t>Poskytovatel</w:t>
      </w:r>
      <w:r w:rsidR="00577E5B">
        <w:t>e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607AA707" w14:textId="0658FE39" w:rsidR="00597605" w:rsidRDefault="00892C2B" w:rsidP="00AE2D03">
      <w:pPr>
        <w:pStyle w:val="acnormalbulleted"/>
        <w:numPr>
          <w:ilvl w:val="0"/>
          <w:numId w:val="61"/>
        </w:numPr>
      </w:pPr>
      <w:r w:rsidRPr="00892C2B">
        <w:lastRenderedPageBreak/>
        <w:t xml:space="preserve">Dokončení </w:t>
      </w:r>
      <w:r w:rsidR="00577E5B">
        <w:t xml:space="preserve">každé </w:t>
      </w:r>
      <w:r w:rsidRPr="00892C2B">
        <w:t>akce</w:t>
      </w:r>
      <w:r w:rsidR="0040600D" w:rsidRPr="00892C2B">
        <w:t xml:space="preserve"> </w:t>
      </w:r>
      <w:r w:rsidR="00CC5257" w:rsidRPr="00892C2B">
        <w:t xml:space="preserve">potvrdí </w:t>
      </w:r>
      <w:r w:rsidR="00986E6F" w:rsidRPr="00892C2B">
        <w:t>Obj</w:t>
      </w:r>
      <w:r w:rsidR="00D97787" w:rsidRPr="00892C2B">
        <w:t>ednatel</w:t>
      </w:r>
      <w:r w:rsidR="00B37744" w:rsidRPr="00892C2B">
        <w:t xml:space="preserve"> </w:t>
      </w:r>
      <w:r w:rsidR="00577E5B">
        <w:t>Poskytovateli</w:t>
      </w:r>
      <w:r w:rsidR="003C7358">
        <w:t xml:space="preserve"> v</w:t>
      </w:r>
      <w:r w:rsidR="00BA708E">
        <w:t xml:space="preserve"> akceptačním </w:t>
      </w:r>
      <w:r w:rsidR="003C7358">
        <w:t>protokolu</w:t>
      </w:r>
      <w:r w:rsidR="00577E5B">
        <w:t xml:space="preserve"> a</w:t>
      </w:r>
      <w:r w:rsidR="00CC5257" w:rsidRPr="00892C2B">
        <w:t xml:space="preserve"> v případě zjištěných nedostatků uvede tuto skutečnost s konkrétním vymezením zjištěných vad </w:t>
      </w:r>
      <w:r w:rsidR="00DD2D34" w:rsidRPr="00892C2B">
        <w:t>plnění</w:t>
      </w:r>
      <w:r w:rsidR="00CC5257" w:rsidRPr="00892C2B">
        <w:t>.</w:t>
      </w:r>
      <w:r w:rsidR="00CC5257" w:rsidRPr="002507FA">
        <w:t xml:space="preserve"> </w:t>
      </w:r>
    </w:p>
    <w:p w14:paraId="1F1D8349" w14:textId="77777777" w:rsidR="00597605" w:rsidRPr="00597605" w:rsidRDefault="00597605" w:rsidP="00597605">
      <w:pPr>
        <w:pStyle w:val="acnormal"/>
      </w:pPr>
    </w:p>
    <w:p w14:paraId="2374D4CC" w14:textId="6B1887F9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 xml:space="preserve">CENA </w:t>
      </w:r>
      <w:r w:rsidR="00E83BEA">
        <w:rPr>
          <w:rFonts w:ascii="Verdana" w:hAnsi="Verdana" w:cstheme="minorHAnsi"/>
          <w:b/>
          <w:sz w:val="22"/>
        </w:rPr>
        <w:t>PLNĚNÍ</w:t>
      </w:r>
      <w:r w:rsidRPr="002507FA">
        <w:rPr>
          <w:rFonts w:ascii="Verdana" w:hAnsi="Verdana" w:cstheme="minorHAnsi"/>
          <w:b/>
          <w:sz w:val="22"/>
        </w:rPr>
        <w:t xml:space="preserve"> A PLATEBNÍ PODMÍNKY</w:t>
      </w:r>
    </w:p>
    <w:p w14:paraId="2374D4CD" w14:textId="3CB35237" w:rsidR="00DC4AD5" w:rsidRPr="00432054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92C2B">
        <w:rPr>
          <w:rFonts w:ascii="Verdana" w:hAnsi="Verdana" w:cstheme="minorHAnsi"/>
          <w:sz w:val="18"/>
          <w:szCs w:val="18"/>
        </w:rPr>
        <w:t>Cena za plnění dílčí smlouvy je uvedena v dílčí smlouvě</w:t>
      </w:r>
      <w:r w:rsidR="0051354F">
        <w:rPr>
          <w:rFonts w:ascii="Verdana" w:hAnsi="Verdana" w:cstheme="minorHAnsi"/>
          <w:sz w:val="18"/>
          <w:szCs w:val="18"/>
        </w:rPr>
        <w:t xml:space="preserve">. </w:t>
      </w:r>
      <w:r w:rsidR="00276548" w:rsidRPr="00432054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4654BBBB" w:rsidR="00CC5257" w:rsidRPr="00432054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2054">
        <w:rPr>
          <w:rFonts w:ascii="Verdana" w:hAnsi="Verdana" w:cstheme="minorHAnsi"/>
          <w:sz w:val="18"/>
          <w:szCs w:val="18"/>
        </w:rPr>
        <w:t>Uvedená cena</w:t>
      </w:r>
      <w:r w:rsidR="00DC4AD5" w:rsidRPr="00432054">
        <w:rPr>
          <w:rFonts w:ascii="Verdana" w:hAnsi="Verdana" w:cstheme="minorHAnsi"/>
          <w:sz w:val="18"/>
          <w:szCs w:val="18"/>
        </w:rPr>
        <w:t xml:space="preserve"> </w:t>
      </w:r>
      <w:r w:rsidR="00704284" w:rsidRPr="00432054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432054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432054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432054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432054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432054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BC7757" w:rsidRPr="00432054">
        <w:rPr>
          <w:rFonts w:ascii="Verdana" w:hAnsi="Verdana" w:cstheme="minorHAnsi"/>
          <w:sz w:val="18"/>
          <w:szCs w:val="18"/>
        </w:rPr>
        <w:t>Poskytovatel</w:t>
      </w:r>
      <w:r w:rsidRPr="00432054">
        <w:rPr>
          <w:rFonts w:ascii="Verdana" w:hAnsi="Verdana" w:cstheme="minorHAnsi"/>
          <w:sz w:val="18"/>
          <w:szCs w:val="18"/>
        </w:rPr>
        <w:t xml:space="preserve">e, včetně nákladů na dopravu apod. </w:t>
      </w:r>
    </w:p>
    <w:p w14:paraId="2374D4D0" w14:textId="20D9E5D4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2054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432054" w:rsidRPr="00432054">
        <w:rPr>
          <w:rFonts w:ascii="Verdana" w:hAnsi="Verdana" w:cstheme="minorHAnsi"/>
          <w:sz w:val="18"/>
          <w:szCs w:val="18"/>
        </w:rPr>
        <w:t>Předávacího</w:t>
      </w:r>
      <w:r w:rsidR="00276548" w:rsidRPr="00432054">
        <w:rPr>
          <w:rFonts w:ascii="Verdana" w:hAnsi="Verdana" w:cstheme="minorHAnsi"/>
          <w:sz w:val="18"/>
          <w:szCs w:val="18"/>
        </w:rPr>
        <w:t xml:space="preserve"> protokolu</w:t>
      </w:r>
      <w:r w:rsidRPr="00432054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432054">
        <w:rPr>
          <w:rFonts w:ascii="Verdana" w:hAnsi="Verdana" w:cstheme="minorHAnsi"/>
          <w:sz w:val="18"/>
          <w:szCs w:val="18"/>
        </w:rPr>
        <w:t>Obj</w:t>
      </w:r>
      <w:r w:rsidRPr="00432054">
        <w:rPr>
          <w:rFonts w:ascii="Verdana" w:hAnsi="Verdana" w:cstheme="minorHAnsi"/>
          <w:sz w:val="18"/>
          <w:szCs w:val="18"/>
        </w:rPr>
        <w:t>ednatelem</w:t>
      </w:r>
      <w:r w:rsidR="002C46D1" w:rsidRPr="00432054">
        <w:rPr>
          <w:rFonts w:ascii="Verdana" w:hAnsi="Verdana" w:cstheme="minorHAnsi"/>
          <w:sz w:val="18"/>
          <w:szCs w:val="18"/>
        </w:rPr>
        <w:t xml:space="preserve">. </w:t>
      </w:r>
      <w:r w:rsidR="00437BBD">
        <w:rPr>
          <w:rFonts w:ascii="Verdana" w:hAnsi="Verdana" w:cstheme="minorHAnsi"/>
          <w:sz w:val="18"/>
          <w:szCs w:val="18"/>
        </w:rPr>
        <w:t>Na faktuře</w:t>
      </w:r>
      <w:r w:rsidR="002C46D1" w:rsidRPr="00432054">
        <w:rPr>
          <w:rFonts w:ascii="Verdana" w:hAnsi="Verdana" w:cstheme="minorHAnsi"/>
          <w:sz w:val="18"/>
          <w:szCs w:val="18"/>
        </w:rPr>
        <w:t xml:space="preserve">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432054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32054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1E6DC61F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BC7757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BF08F85" w14:textId="77777777" w:rsidR="00972460" w:rsidRDefault="00972460" w:rsidP="00AE2D03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9FBA344" w14:textId="3A17E5B1" w:rsidR="00432054" w:rsidRDefault="00432054" w:rsidP="00BA708E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ODPOVĚDNÉ ZADÁVÁNÍ</w:t>
      </w:r>
    </w:p>
    <w:p w14:paraId="4980E195" w14:textId="70B83933" w:rsidR="00432054" w:rsidRPr="00432054" w:rsidRDefault="00432054" w:rsidP="00F81FAA">
      <w:pPr>
        <w:pStyle w:val="acnormalbulleted"/>
        <w:numPr>
          <w:ilvl w:val="0"/>
          <w:numId w:val="62"/>
        </w:numPr>
      </w:pPr>
      <w:r w:rsidRPr="00432054">
        <w:t xml:space="preserve">Poskytovatel se v rámci realizace služeb cateringu a stravování pro Objednatele zavazuje nepoužívat nádobí, příbory a další obdobné výrobky určené k jednorázovému použití. Objednatel je oprávněn provést v průběhu realizace služeb cateringu a stravování kontrolu splnění povinnosti Poskytovatele dle předchozí věty. V případě, že v rámci realizace služeb cateringu a stravování pro Objednatele Poskytovatel poruší svou povinnost dle předchozí věty, má Objednatel nárok z vadného plnění ve formě slevy 10 % z ceny služeb cateringu a stravování </w:t>
      </w:r>
      <w:r w:rsidR="006111D4">
        <w:t>z</w:t>
      </w:r>
      <w:r w:rsidR="00727AFC">
        <w:t> </w:t>
      </w:r>
      <w:r w:rsidR="00A65CF9">
        <w:t>této</w:t>
      </w:r>
      <w:r w:rsidR="00727AFC">
        <w:t xml:space="preserve"> </w:t>
      </w:r>
      <w:r w:rsidR="006111D4">
        <w:t xml:space="preserve">porušené </w:t>
      </w:r>
      <w:r w:rsidR="00727AFC">
        <w:t>dílčí smlouvy</w:t>
      </w:r>
      <w:r w:rsidR="006111D4">
        <w:t>.</w:t>
      </w:r>
    </w:p>
    <w:p w14:paraId="32EAFFEC" w14:textId="080B571A" w:rsidR="00432054" w:rsidRDefault="00432054" w:rsidP="00AE2D03">
      <w:pPr>
        <w:pStyle w:val="acnormalbulleted"/>
        <w:numPr>
          <w:ilvl w:val="0"/>
          <w:numId w:val="62"/>
        </w:numPr>
      </w:pPr>
      <w:r w:rsidRPr="00432054">
        <w:t xml:space="preserve">Poskytovatel prohlašuje, že má zaveden systém nakládání s odpadem a provádí jeho třídění nejméně v následující podobě: papír, plasty, sklo. Pakliže takový systém nakládání s odpadem a jeho třídění dosud nemá, zavazuje se namísto výše uvedeného prohlášení jej nejpozději s účinností této smlouvy závazně zavést ve výše uvedeném rozsahu. Poskytovatel se dále zavazuje, že při plnění činností dle </w:t>
      </w:r>
      <w:r w:rsidR="00727AFC">
        <w:t>každé dílčí smlouvy</w:t>
      </w:r>
      <w:r w:rsidRPr="00432054">
        <w:t xml:space="preserve"> bude postupovat tak, aby minimalizoval obalový materiál v co nejvyšší možné míře, a bude kontrolovat dodržování systému nakládání s odpadem a jeho třídění ze strany osob, které se na jeho straně podílí na plnění </w:t>
      </w:r>
      <w:r w:rsidR="00727AFC">
        <w:t>každé dílčí smlouvy</w:t>
      </w:r>
      <w:r w:rsidRPr="00432054">
        <w:t>.</w:t>
      </w:r>
    </w:p>
    <w:p w14:paraId="36DC7A69" w14:textId="77777777" w:rsidR="00042084" w:rsidRPr="00042084" w:rsidRDefault="00042084" w:rsidP="00042084">
      <w:pPr>
        <w:pStyle w:val="acnormal"/>
      </w:pPr>
    </w:p>
    <w:p w14:paraId="3C9416D1" w14:textId="1F6DBC3F" w:rsidR="00F81FAA" w:rsidRDefault="00F81FAA" w:rsidP="00BA708E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ODSTOUPENÍ OD RÁMCOVÉ DOHODY</w:t>
      </w:r>
    </w:p>
    <w:p w14:paraId="0B70263B" w14:textId="2C005F48" w:rsidR="00F81FAA" w:rsidRDefault="00F81FAA" w:rsidP="00F81FAA">
      <w:pPr>
        <w:pStyle w:val="acnormalbulleted"/>
        <w:numPr>
          <w:ilvl w:val="0"/>
          <w:numId w:val="66"/>
        </w:numPr>
      </w:pPr>
      <w:r>
        <w:t xml:space="preserve">Objednatel je oprávněn </w:t>
      </w:r>
      <w:r w:rsidR="005F69E6">
        <w:t xml:space="preserve">písemně </w:t>
      </w:r>
      <w:r>
        <w:t>odstoupit od Rámcové dohody vůči jednotlivým Poskytovatelům v případě, že</w:t>
      </w:r>
      <w:r w:rsidR="00AF1F5F">
        <w:t xml:space="preserve">: </w:t>
      </w:r>
      <w:bookmarkStart w:id="0" w:name="_GoBack"/>
      <w:bookmarkEnd w:id="0"/>
    </w:p>
    <w:p w14:paraId="3A2748EF" w14:textId="73233FC7" w:rsidR="00F81FAA" w:rsidRDefault="00AF1F5F" w:rsidP="00F81FAA">
      <w:pPr>
        <w:pStyle w:val="acnormalbulleted"/>
      </w:pPr>
      <w:r>
        <w:lastRenderedPageBreak/>
        <w:t xml:space="preserve">Poskytovatel </w:t>
      </w:r>
      <w:r w:rsidR="00F81FAA">
        <w:t>provede dílčí veřejnou zakázku zadávanou na základě této Rámcové dohody s podstatnou vadou nebo dvakrát v průběhu trvání Rámcové odhody provede dílčí veřejnou zakázku s vadou;</w:t>
      </w:r>
    </w:p>
    <w:p w14:paraId="53C25FB1" w14:textId="19C82FD7" w:rsidR="00F81FAA" w:rsidRDefault="00AF1F5F" w:rsidP="00F81FAA">
      <w:pPr>
        <w:pStyle w:val="acnormalbulleted"/>
      </w:pPr>
      <w:r>
        <w:t xml:space="preserve">Poskytovatel </w:t>
      </w:r>
      <w:r w:rsidR="00F81FAA">
        <w:t>neuzavře objednávku na dílčí veřejnou zakázku</w:t>
      </w:r>
      <w:r w:rsidR="0005757F">
        <w:t>,</w:t>
      </w:r>
      <w:r w:rsidR="00F81FAA">
        <w:t xml:space="preserve"> k níž byl vybrán jako nejvýhodnější Poskytovatel</w:t>
      </w:r>
      <w:r w:rsidR="005F69E6">
        <w:t>;</w:t>
      </w:r>
    </w:p>
    <w:p w14:paraId="27394A3B" w14:textId="00940D0C" w:rsidR="005F69E6" w:rsidRDefault="00AF1F5F" w:rsidP="00F81FAA">
      <w:pPr>
        <w:pStyle w:val="acnormalbulleted"/>
      </w:pPr>
      <w:r>
        <w:t xml:space="preserve">Poskytovatel </w:t>
      </w:r>
      <w:r w:rsidR="00F81FAA">
        <w:t xml:space="preserve">neprovede dílčí veřejnou zakázku, ač k ní </w:t>
      </w:r>
      <w:r w:rsidR="005F69E6">
        <w:t>uzavřel objednávku;</w:t>
      </w:r>
    </w:p>
    <w:p w14:paraId="4FDB930E" w14:textId="1D6B8938" w:rsidR="00F81FAA" w:rsidRDefault="005F69E6" w:rsidP="00F81FAA">
      <w:pPr>
        <w:pStyle w:val="acnormalbulleted"/>
      </w:pPr>
      <w:r>
        <w:t>Objednatel odstoupil od dílčí smlouvy uzavřené na základě této Rámcové dohody.</w:t>
      </w:r>
      <w:r w:rsidR="00F81FAA">
        <w:t xml:space="preserve"> </w:t>
      </w:r>
    </w:p>
    <w:p w14:paraId="01585F8E" w14:textId="2217DE47" w:rsidR="00F81FAA" w:rsidRDefault="00F81FAA" w:rsidP="00F81FAA">
      <w:pPr>
        <w:pStyle w:val="acnormalbulleted"/>
        <w:numPr>
          <w:ilvl w:val="0"/>
          <w:numId w:val="66"/>
        </w:numPr>
      </w:pPr>
      <w:r>
        <w:t xml:space="preserve">Odstoupení Objednatele od Rámcové dohody vůči Poskytovateli nemá vliv na trvání Rámcové dohody </w:t>
      </w:r>
      <w:r w:rsidR="005F69E6">
        <w:t>s ostatními Poskytovateli. Odstoupení od Rámcové dohody nezpůsobuje odstoupení od dílčích smluv již uzavřených s Poskytovatelem, nestanoví-li tato Rámcová dohoda jinak.</w:t>
      </w:r>
    </w:p>
    <w:p w14:paraId="08B71ADE" w14:textId="02F5A26D" w:rsidR="005F69E6" w:rsidRDefault="005F69E6" w:rsidP="005F69E6">
      <w:pPr>
        <w:pStyle w:val="acnormalbulleted"/>
        <w:numPr>
          <w:ilvl w:val="0"/>
          <w:numId w:val="66"/>
        </w:numPr>
      </w:pPr>
      <w:r>
        <w:t>Odstoupení od Rámcové dohody vůči Poskytovateli nabývá účinku dnem následujícím po dni doručení odstoupení takovému Poskytovateli.</w:t>
      </w:r>
    </w:p>
    <w:p w14:paraId="45E26EC3" w14:textId="2E438680" w:rsidR="00972460" w:rsidRDefault="005F69E6" w:rsidP="00972460">
      <w:pPr>
        <w:pStyle w:val="acnormalbulleted"/>
        <w:numPr>
          <w:ilvl w:val="0"/>
          <w:numId w:val="66"/>
        </w:numPr>
      </w:pPr>
      <w:r>
        <w:t>Odstoupení od Rámcové dohody vůči konkrétnímu Poskytovateli nemá vliv na trvání Rámcové dohody, ledaže vede ke snížení počtu Poskytovatelů, s nimiž je Rámcová dohoda uzavřena pod přípustnou dolní hranici stanovenou touto Rámcovou dohodou.</w:t>
      </w:r>
    </w:p>
    <w:p w14:paraId="6F8BA973" w14:textId="77777777" w:rsidR="00972460" w:rsidRDefault="00972460" w:rsidP="00AE2D03">
      <w:pPr>
        <w:pStyle w:val="acnormal"/>
      </w:pPr>
    </w:p>
    <w:p w14:paraId="36BECD24" w14:textId="77777777" w:rsidR="00972460" w:rsidRPr="00972460" w:rsidRDefault="00972460" w:rsidP="00AE2D03">
      <w:pPr>
        <w:pStyle w:val="acnormal"/>
      </w:pPr>
    </w:p>
    <w:p w14:paraId="2374D4DB" w14:textId="59E4E0E2" w:rsidR="00BC6123" w:rsidRPr="002507FA" w:rsidRDefault="002507FA" w:rsidP="00BA708E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E1" w14:textId="73F487DF" w:rsidR="00002574" w:rsidRDefault="00BC7757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182EEEA3" w14:textId="77777777" w:rsidR="00042084" w:rsidRPr="002507FA" w:rsidRDefault="00042084" w:rsidP="00042084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0C2F9134" w14:textId="4665D695" w:rsidR="00E771A3" w:rsidRDefault="00E771A3" w:rsidP="00E771A3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POVINNOSTI </w:t>
      </w:r>
      <w:r w:rsidR="00F81FAA" w:rsidRPr="00FD414C">
        <w:rPr>
          <w:rFonts w:ascii="Verdana" w:hAnsi="Verdana" w:cstheme="minorHAnsi"/>
          <w:b/>
          <w:sz w:val="22"/>
        </w:rPr>
        <w:t>P</w:t>
      </w:r>
      <w:r w:rsidR="00F81FAA">
        <w:rPr>
          <w:rFonts w:ascii="Verdana" w:hAnsi="Verdana" w:cstheme="minorHAnsi"/>
          <w:b/>
          <w:sz w:val="22"/>
        </w:rPr>
        <w:t>OSKYTOVATEL</w:t>
      </w:r>
      <w:r>
        <w:rPr>
          <w:rFonts w:ascii="Verdana" w:hAnsi="Verdana" w:cstheme="minorHAnsi"/>
          <w:b/>
          <w:sz w:val="22"/>
        </w:rPr>
        <w:t>E V SOUVISLOSTI S KONFLIKTEM NA UKRAJINĚ</w:t>
      </w:r>
    </w:p>
    <w:p w14:paraId="17E23197" w14:textId="4BE5DA5C" w:rsidR="00E771A3" w:rsidRPr="00160318" w:rsidRDefault="00F81FAA" w:rsidP="00E771A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771A3" w:rsidRPr="00160318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5B951C16" w14:textId="382C169E" w:rsidR="00E771A3" w:rsidRPr="00160318" w:rsidRDefault="00F81FAA" w:rsidP="00E771A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FD414C">
        <w:rPr>
          <w:rFonts w:ascii="Verdana" w:hAnsi="Verdana" w:cstheme="minorHAnsi"/>
          <w:sz w:val="18"/>
          <w:szCs w:val="18"/>
        </w:rPr>
        <w:t xml:space="preserve"> </w:t>
      </w:r>
      <w:r w:rsidR="00E771A3" w:rsidRPr="00160318">
        <w:rPr>
          <w:rFonts w:ascii="Verdana" w:hAnsi="Verdana" w:cstheme="minorHAnsi"/>
          <w:sz w:val="18"/>
          <w:szCs w:val="18"/>
        </w:rPr>
        <w:t>prohlašuje, že on, ani žádný z jeho poddodavatelů nebo jiných osob, jejichž způsobilost byla využita ve smyslu evropských směrnic o zadávání veřejných zakázek, nejsou osobami:</w:t>
      </w:r>
    </w:p>
    <w:p w14:paraId="0263549C" w14:textId="77777777" w:rsidR="00E771A3" w:rsidRPr="00160318" w:rsidRDefault="00E771A3" w:rsidP="00E771A3">
      <w:pPr>
        <w:pStyle w:val="acnormal"/>
        <w:numPr>
          <w:ilvl w:val="0"/>
          <w:numId w:val="63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37B18544" w14:textId="77777777" w:rsidR="00E771A3" w:rsidRPr="00160318" w:rsidRDefault="00E771A3" w:rsidP="00E771A3">
      <w:pPr>
        <w:pStyle w:val="acnormal"/>
        <w:numPr>
          <w:ilvl w:val="0"/>
          <w:numId w:val="63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30525C12" w14:textId="20CC2F2B" w:rsidR="00E771A3" w:rsidRPr="00160318" w:rsidRDefault="00E771A3" w:rsidP="00E771A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Je-li </w:t>
      </w:r>
      <w:r w:rsidR="0034450A">
        <w:rPr>
          <w:rFonts w:ascii="Verdana" w:hAnsi="Verdana" w:cstheme="minorHAnsi"/>
          <w:sz w:val="18"/>
          <w:szCs w:val="18"/>
        </w:rPr>
        <w:t>Poskytovatelem</w:t>
      </w:r>
      <w:r w:rsidR="0034450A" w:rsidRPr="00160318">
        <w:rPr>
          <w:rFonts w:ascii="Verdana" w:hAnsi="Verdana" w:cstheme="minorHAnsi"/>
          <w:sz w:val="18"/>
          <w:szCs w:val="18"/>
        </w:rPr>
        <w:t xml:space="preserve"> </w:t>
      </w:r>
      <w:r w:rsidRPr="00160318">
        <w:rPr>
          <w:rFonts w:ascii="Verdana" w:hAnsi="Verdana" w:cstheme="minorHAnsi"/>
          <w:sz w:val="18"/>
          <w:szCs w:val="18"/>
        </w:rPr>
        <w:t>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160318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 w:rsidR="0034450A">
        <w:rPr>
          <w:rFonts w:ascii="Verdana" w:hAnsi="Verdana" w:cstheme="minorHAnsi"/>
          <w:sz w:val="18"/>
          <w:szCs w:val="18"/>
        </w:rPr>
        <w:t>Poskytovatele</w:t>
      </w:r>
      <w:r w:rsidR="0034450A" w:rsidRPr="00160318">
        <w:rPr>
          <w:rFonts w:ascii="Verdana" w:hAnsi="Verdana" w:cstheme="minorHAnsi"/>
          <w:sz w:val="18"/>
          <w:szCs w:val="18"/>
        </w:rPr>
        <w:t xml:space="preserve"> </w:t>
      </w:r>
      <w:r w:rsidR="00F81FAA" w:rsidRPr="00160318">
        <w:rPr>
          <w:rFonts w:ascii="Verdana" w:hAnsi="Verdana" w:cstheme="minorHAnsi"/>
          <w:sz w:val="18"/>
          <w:szCs w:val="18"/>
        </w:rPr>
        <w:t>sdružené,</w:t>
      </w:r>
      <w:r w:rsidRPr="00160318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62A2EB44" w14:textId="543A53D2" w:rsidR="00E771A3" w:rsidRPr="00160318" w:rsidRDefault="00E771A3" w:rsidP="00E771A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 xml:space="preserve">Přestane-li </w:t>
      </w:r>
      <w:r w:rsidR="00F81FAA">
        <w:rPr>
          <w:rFonts w:ascii="Verdana" w:hAnsi="Verdana" w:cstheme="minorHAnsi"/>
          <w:sz w:val="18"/>
          <w:szCs w:val="18"/>
        </w:rPr>
        <w:t>Poskytovatel</w:t>
      </w:r>
      <w:r w:rsidRPr="00160318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oznámí tuto skutečnost bez zbytečného odkladu, </w:t>
      </w:r>
      <w:r w:rsidRPr="00160318">
        <w:rPr>
          <w:rFonts w:ascii="Verdana" w:hAnsi="Verdana" w:cstheme="minorHAnsi"/>
          <w:sz w:val="18"/>
          <w:szCs w:val="18"/>
        </w:rPr>
        <w:lastRenderedPageBreak/>
        <w:t>nejpozději však do 3 pracovních dnů ode dne, kdy přestal splňovat výše uvedené podmínky, Objednateli.</w:t>
      </w:r>
    </w:p>
    <w:p w14:paraId="1F28698B" w14:textId="5CAE78E7" w:rsidR="00E771A3" w:rsidRPr="00160318" w:rsidRDefault="00F81FAA" w:rsidP="00E771A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771A3" w:rsidRPr="00160318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 w:rsidR="00E771A3"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="00E771A3" w:rsidRPr="00160318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6C65CB2A" w14:textId="2C61190D" w:rsidR="00E771A3" w:rsidRPr="00160318" w:rsidRDefault="00F81FAA" w:rsidP="00E771A3">
      <w:pPr>
        <w:pStyle w:val="acnormal"/>
        <w:numPr>
          <w:ilvl w:val="0"/>
          <w:numId w:val="3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771A3" w:rsidRPr="00160318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</w:t>
      </w:r>
      <w:r w:rsidR="00E771A3">
        <w:rPr>
          <w:rFonts w:ascii="Verdana" w:hAnsi="Verdana" w:cstheme="minorHAnsi"/>
          <w:sz w:val="18"/>
          <w:szCs w:val="18"/>
        </w:rPr>
        <w:t>Rámcové dohody</w:t>
      </w:r>
      <w:r w:rsidR="00E771A3" w:rsidRPr="00160318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18300A03" w14:textId="442E6C01" w:rsidR="00E771A3" w:rsidRDefault="00E771A3" w:rsidP="00A31E47">
      <w:pPr>
        <w:pStyle w:val="acnormal"/>
        <w:numPr>
          <w:ilvl w:val="0"/>
          <w:numId w:val="38"/>
        </w:numPr>
        <w:tabs>
          <w:tab w:val="left" w:pos="709"/>
        </w:tabs>
        <w:spacing w:after="0"/>
        <w:ind w:left="357" w:hanging="357"/>
        <w:rPr>
          <w:rFonts w:ascii="Verdana" w:hAnsi="Verdana" w:cstheme="minorHAnsi"/>
          <w:sz w:val="18"/>
          <w:szCs w:val="18"/>
        </w:rPr>
      </w:pPr>
      <w:r w:rsidRPr="00160318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 w:rsidR="00F81FAA">
        <w:rPr>
          <w:rFonts w:ascii="Verdana" w:hAnsi="Verdana" w:cstheme="minorHAnsi"/>
          <w:sz w:val="18"/>
          <w:szCs w:val="18"/>
        </w:rPr>
        <w:t>Poskytovatel</w:t>
      </w:r>
      <w:r>
        <w:rPr>
          <w:rFonts w:ascii="Verdana" w:hAnsi="Verdana" w:cstheme="minorHAnsi"/>
          <w:sz w:val="18"/>
          <w:szCs w:val="18"/>
        </w:rPr>
        <w:t>e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160318">
        <w:rPr>
          <w:rFonts w:ascii="Verdana" w:hAnsi="Verdana" w:cstheme="minorHAnsi"/>
          <w:sz w:val="18"/>
          <w:szCs w:val="18"/>
        </w:rPr>
        <w:t xml:space="preserve">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 jako nepravdivá nebo poruší-li </w:t>
      </w:r>
      <w:r w:rsidR="0034450A">
        <w:rPr>
          <w:rFonts w:ascii="Verdana" w:hAnsi="Verdana" w:cstheme="minorHAnsi"/>
          <w:sz w:val="18"/>
          <w:szCs w:val="18"/>
        </w:rPr>
        <w:t>Poskyto</w:t>
      </w:r>
      <w:r>
        <w:rPr>
          <w:rFonts w:ascii="Verdana" w:hAnsi="Verdana" w:cstheme="minorHAnsi"/>
          <w:sz w:val="18"/>
          <w:szCs w:val="18"/>
        </w:rPr>
        <w:t>v</w:t>
      </w:r>
      <w:r w:rsidR="0034450A">
        <w:rPr>
          <w:rFonts w:ascii="Verdana" w:hAnsi="Verdana" w:cstheme="minorHAnsi"/>
          <w:sz w:val="18"/>
          <w:szCs w:val="18"/>
        </w:rPr>
        <w:t>a</w:t>
      </w:r>
      <w:r>
        <w:rPr>
          <w:rFonts w:ascii="Verdana" w:hAnsi="Verdana" w:cstheme="minorHAnsi"/>
          <w:sz w:val="18"/>
          <w:szCs w:val="18"/>
        </w:rPr>
        <w:t>tel</w:t>
      </w:r>
      <w:r w:rsidRPr="00160318">
        <w:rPr>
          <w:rFonts w:ascii="Verdana" w:hAnsi="Verdana" w:cstheme="minorHAnsi"/>
          <w:sz w:val="18"/>
          <w:szCs w:val="18"/>
        </w:rPr>
        <w:t xml:space="preserve"> svou ozna</w:t>
      </w:r>
      <w:r w:rsidRPr="0024350F">
        <w:rPr>
          <w:rFonts w:ascii="Verdana" w:hAnsi="Verdana" w:cstheme="minorHAnsi"/>
          <w:sz w:val="18"/>
          <w:szCs w:val="18"/>
        </w:rPr>
        <w:t xml:space="preserve">movací povinnost dle odstavce </w:t>
      </w:r>
      <w:r w:rsidRPr="00160318">
        <w:rPr>
          <w:rFonts w:ascii="Verdana" w:hAnsi="Verdana" w:cstheme="minorHAnsi"/>
          <w:sz w:val="18"/>
          <w:szCs w:val="18"/>
        </w:rPr>
        <w:t>4</w:t>
      </w:r>
      <w:r w:rsidRPr="00DC3B17">
        <w:rPr>
          <w:rFonts w:ascii="Verdana" w:hAnsi="Verdana" w:cstheme="minorHAnsi"/>
          <w:sz w:val="18"/>
          <w:szCs w:val="18"/>
        </w:rPr>
        <w:t xml:space="preserve"> nebo povinnosti dle odstavců 5 nebo </w:t>
      </w:r>
      <w:r w:rsidRPr="00160318">
        <w:rPr>
          <w:rFonts w:ascii="Verdana" w:hAnsi="Verdana" w:cstheme="minorHAnsi"/>
          <w:sz w:val="18"/>
          <w:szCs w:val="18"/>
        </w:rPr>
        <w:t xml:space="preserve">6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 xml:space="preserve">, je Objednatel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160318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160318">
        <w:rPr>
          <w:rFonts w:ascii="Verdana" w:hAnsi="Verdana" w:cstheme="minorHAnsi"/>
          <w:sz w:val="18"/>
          <w:szCs w:val="18"/>
        </w:rPr>
        <w:t xml:space="preserve"> </w:t>
      </w:r>
      <w:r w:rsidR="0034450A">
        <w:rPr>
          <w:rFonts w:ascii="Verdana" w:hAnsi="Verdana" w:cstheme="minorHAnsi"/>
          <w:sz w:val="18"/>
          <w:szCs w:val="18"/>
        </w:rPr>
        <w:t>Poskytovatel</w:t>
      </w:r>
      <w:r w:rsidR="0034450A" w:rsidRPr="00160318">
        <w:rPr>
          <w:rFonts w:ascii="Verdana" w:hAnsi="Verdana" w:cstheme="minorHAnsi"/>
          <w:sz w:val="18"/>
          <w:szCs w:val="18"/>
        </w:rPr>
        <w:t xml:space="preserve"> </w:t>
      </w:r>
      <w:r w:rsidRPr="00160318">
        <w:rPr>
          <w:rFonts w:ascii="Verdana" w:hAnsi="Verdana" w:cstheme="minorHAnsi"/>
          <w:sz w:val="18"/>
          <w:szCs w:val="18"/>
        </w:rPr>
        <w:t xml:space="preserve">je dále povinen zaplatit za každé jednotlivé porušení povinností dle předchozí věty smluvní pokutu ve výši </w:t>
      </w:r>
      <w:r w:rsidR="006100CF" w:rsidRPr="006100CF">
        <w:rPr>
          <w:rFonts w:ascii="Verdana" w:hAnsi="Verdana" w:cstheme="minorHAnsi"/>
          <w:sz w:val="18"/>
          <w:szCs w:val="18"/>
        </w:rPr>
        <w:t>50% ceny každé porušené dílčí objednávky</w:t>
      </w:r>
      <w:r>
        <w:rPr>
          <w:rFonts w:ascii="Verdana" w:hAnsi="Verdana" w:cstheme="minorHAnsi"/>
          <w:sz w:val="18"/>
          <w:szCs w:val="18"/>
        </w:rPr>
        <w:t xml:space="preserve">. </w:t>
      </w:r>
      <w:r w:rsidRPr="00160318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160318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160318">
        <w:rPr>
          <w:rFonts w:ascii="Verdana" w:hAnsi="Verdana" w:cstheme="minorHAnsi"/>
          <w:sz w:val="18"/>
          <w:szCs w:val="18"/>
        </w:rPr>
        <w:t>.</w:t>
      </w:r>
    </w:p>
    <w:p w14:paraId="67B8EC72" w14:textId="77777777" w:rsidR="002E4C31" w:rsidRPr="00160318" w:rsidRDefault="002E4C31" w:rsidP="002E4C31">
      <w:pPr>
        <w:pStyle w:val="acnormal"/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</w:p>
    <w:p w14:paraId="2374D4E2" w14:textId="500B73E8" w:rsidR="000A2855" w:rsidRPr="002507FA" w:rsidRDefault="002507FA" w:rsidP="00BA708E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5B7C120" w:rsidR="00870DF7" w:rsidRPr="002507FA" w:rsidRDefault="00870DF7" w:rsidP="0069434D">
      <w:pPr>
        <w:pStyle w:val="acnormal"/>
        <w:numPr>
          <w:ilvl w:val="0"/>
          <w:numId w:val="64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B5765D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374D4E4" w14:textId="5E3C38F8" w:rsidR="00E71957" w:rsidRPr="002507FA" w:rsidRDefault="008135F0" w:rsidP="0069434D">
      <w:pPr>
        <w:numPr>
          <w:ilvl w:val="0"/>
          <w:numId w:val="64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166A2C97" w:rsidR="008135F0" w:rsidRPr="00432054" w:rsidRDefault="008135F0" w:rsidP="0069434D">
      <w:pPr>
        <w:numPr>
          <w:ilvl w:val="0"/>
          <w:numId w:val="64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 xml:space="preserve">vzestupně číslovaných </w:t>
      </w:r>
      <w:r w:rsidRPr="00432054">
        <w:rPr>
          <w:rFonts w:ascii="Verdana" w:hAnsi="Verdana" w:cstheme="minorHAnsi"/>
          <w:sz w:val="18"/>
          <w:szCs w:val="18"/>
        </w:rPr>
        <w:t>dodatků</w:t>
      </w:r>
      <w:r w:rsidR="00437BBD">
        <w:rPr>
          <w:rFonts w:ascii="Verdana" w:hAnsi="Verdana" w:cstheme="minorHAnsi"/>
          <w:sz w:val="18"/>
          <w:szCs w:val="18"/>
        </w:rPr>
        <w:t>.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Každá ze smluvních stran je oprávněna jednostr</w:t>
      </w:r>
      <w:r w:rsidR="00A31E47">
        <w:rPr>
          <w:rFonts w:ascii="Verdana" w:hAnsi="Verdana" w:cstheme="minorHAnsi"/>
          <w:sz w:val="18"/>
          <w:szCs w:val="18"/>
        </w:rPr>
        <w:t>anně změnit své oprávněné osoby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</w:t>
      </w:r>
      <w:r w:rsidR="00BC7757" w:rsidRPr="00432054">
        <w:rPr>
          <w:rFonts w:ascii="Verdana" w:hAnsi="Verdana" w:cstheme="minorHAnsi"/>
          <w:sz w:val="18"/>
          <w:szCs w:val="18"/>
        </w:rPr>
        <w:t>Poskytovatel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v</w:t>
      </w:r>
      <w:r w:rsidR="007A081A" w:rsidRPr="00432054">
        <w:rPr>
          <w:rFonts w:ascii="Verdana" w:hAnsi="Verdana" w:cstheme="minorHAnsi"/>
          <w:sz w:val="18"/>
          <w:szCs w:val="18"/>
        </w:rPr>
        <w:t>e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</w:t>
      </w:r>
      <w:r w:rsidR="007A081A" w:rsidRPr="00432054">
        <w:rPr>
          <w:rFonts w:ascii="Verdana" w:hAnsi="Verdana" w:cstheme="minorHAnsi"/>
          <w:sz w:val="18"/>
          <w:szCs w:val="18"/>
        </w:rPr>
        <w:t>výběrovém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řízení prokazoval kvalifikaci, je, že </w:t>
      </w:r>
      <w:r w:rsidR="00BC7757" w:rsidRPr="00432054">
        <w:rPr>
          <w:rFonts w:ascii="Verdana" w:hAnsi="Verdana" w:cstheme="minorHAnsi"/>
          <w:sz w:val="18"/>
          <w:szCs w:val="18"/>
        </w:rPr>
        <w:t>Poskytovatel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jako součást svého upozornění o změně oprávněné osoby předloží pro tuto novou oprávněnou osobu originály nebo úředně ověřené kopie dokladů, jimiž v</w:t>
      </w:r>
      <w:r w:rsidR="007A081A" w:rsidRPr="00432054">
        <w:rPr>
          <w:rFonts w:ascii="Verdana" w:hAnsi="Verdana" w:cstheme="minorHAnsi"/>
          <w:sz w:val="18"/>
          <w:szCs w:val="18"/>
        </w:rPr>
        <w:t>e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</w:t>
      </w:r>
      <w:r w:rsidR="007A081A" w:rsidRPr="00432054">
        <w:rPr>
          <w:rFonts w:ascii="Verdana" w:hAnsi="Verdana" w:cstheme="minorHAnsi"/>
          <w:sz w:val="18"/>
          <w:szCs w:val="18"/>
        </w:rPr>
        <w:t>výběrovém</w:t>
      </w:r>
      <w:r w:rsidR="00C123B0" w:rsidRPr="00432054">
        <w:rPr>
          <w:rFonts w:ascii="Verdana" w:hAnsi="Verdana" w:cstheme="minorHAnsi"/>
          <w:sz w:val="18"/>
          <w:szCs w:val="18"/>
        </w:rPr>
        <w:t xml:space="preserve"> řízení prokazoval kvalifikaci oprávněné osoby, a to ve stejném rozsahu.</w:t>
      </w:r>
    </w:p>
    <w:p w14:paraId="2374D4E6" w14:textId="32F438F8" w:rsidR="000D282E" w:rsidRPr="002507FA" w:rsidRDefault="00BC7757" w:rsidP="0069434D">
      <w:pPr>
        <w:numPr>
          <w:ilvl w:val="0"/>
          <w:numId w:val="64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432054">
        <w:rPr>
          <w:rFonts w:ascii="Verdana" w:hAnsi="Verdana" w:cstheme="minorHAnsi"/>
          <w:sz w:val="18"/>
          <w:szCs w:val="18"/>
        </w:rPr>
        <w:t>Poskytovatel</w:t>
      </w:r>
      <w:r w:rsidR="008135F0" w:rsidRPr="00432054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432054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432054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432054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432054">
        <w:rPr>
          <w:rFonts w:ascii="Verdana" w:hAnsi="Verdana" w:cstheme="minorHAnsi"/>
          <w:sz w:val="18"/>
          <w:szCs w:val="18"/>
        </w:rPr>
        <w:t>dohody</w:t>
      </w:r>
      <w:r w:rsidR="008135F0" w:rsidRPr="00432054">
        <w:rPr>
          <w:rFonts w:ascii="Verdana" w:hAnsi="Verdana" w:cstheme="minorHAnsi"/>
          <w:sz w:val="18"/>
          <w:szCs w:val="18"/>
        </w:rPr>
        <w:t xml:space="preserve"> s</w:t>
      </w:r>
      <w:r w:rsidR="00E30AFD" w:rsidRPr="00432054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432054">
        <w:rPr>
          <w:rFonts w:ascii="Verdana" w:hAnsi="Verdana" w:cstheme="minorHAnsi"/>
          <w:sz w:val="18"/>
          <w:szCs w:val="18"/>
        </w:rPr>
        <w:t xml:space="preserve"> veškerými požadavky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7" w14:textId="73E88369" w:rsidR="008135F0" w:rsidRPr="002507FA" w:rsidRDefault="00BC7757" w:rsidP="0069434D">
      <w:pPr>
        <w:numPr>
          <w:ilvl w:val="0"/>
          <w:numId w:val="64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204B01">
        <w:rPr>
          <w:rFonts w:ascii="Verdana" w:hAnsi="Verdana" w:cstheme="minorHAnsi"/>
          <w:sz w:val="18"/>
          <w:szCs w:val="18"/>
        </w:rPr>
        <w:t>plnění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204B01">
        <w:rPr>
          <w:rFonts w:ascii="Verdana" w:hAnsi="Verdana" w:cstheme="minorHAnsi"/>
          <w:sz w:val="18"/>
          <w:szCs w:val="18"/>
        </w:rPr>
        <w:t>plnění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8DD3CA" w14:textId="4A461FB1" w:rsidR="00923981" w:rsidRPr="00923981" w:rsidRDefault="00923981" w:rsidP="0069434D">
      <w:pPr>
        <w:pStyle w:val="Odstavecseseznamem"/>
        <w:numPr>
          <w:ilvl w:val="0"/>
          <w:numId w:val="64"/>
        </w:numPr>
        <w:rPr>
          <w:rFonts w:ascii="Verdana" w:hAnsi="Verdana" w:cstheme="minorHAnsi"/>
          <w:sz w:val="18"/>
          <w:szCs w:val="18"/>
        </w:rPr>
      </w:pPr>
      <w:r w:rsidRPr="00923981">
        <w:rPr>
          <w:rFonts w:ascii="Verdana" w:hAnsi="Verdana" w:cstheme="minorHAnsi"/>
          <w:sz w:val="18"/>
          <w:szCs w:val="18"/>
        </w:rPr>
        <w:lastRenderedPageBreak/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rPr>
          <w:rFonts w:ascii="Verdana" w:hAnsi="Verdana" w:cstheme="minorHAnsi"/>
          <w:sz w:val="18"/>
          <w:szCs w:val="18"/>
        </w:rPr>
        <w:t xml:space="preserve">dvou vyhotoveních pro Objednatele a jedno obdrží </w:t>
      </w:r>
      <w:r w:rsidR="00BC7757">
        <w:rPr>
          <w:rFonts w:ascii="Verdana" w:hAnsi="Verdana" w:cstheme="minorHAnsi"/>
          <w:sz w:val="18"/>
          <w:szCs w:val="18"/>
        </w:rPr>
        <w:t>Poskytovatel</w:t>
      </w:r>
      <w:r w:rsidRPr="00923981">
        <w:rPr>
          <w:rFonts w:ascii="Verdana" w:hAnsi="Verdana" w:cstheme="minorHAnsi"/>
          <w:sz w:val="18"/>
          <w:szCs w:val="18"/>
        </w:rPr>
        <w:t>.</w:t>
      </w:r>
    </w:p>
    <w:p w14:paraId="2374D4E9" w14:textId="77777777" w:rsidR="008135F0" w:rsidRPr="002507FA" w:rsidRDefault="00F37200" w:rsidP="00943997">
      <w:pPr>
        <w:numPr>
          <w:ilvl w:val="0"/>
          <w:numId w:val="64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69434D">
      <w:pPr>
        <w:pStyle w:val="Odstavecseseznamem"/>
        <w:numPr>
          <w:ilvl w:val="0"/>
          <w:numId w:val="64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46F8433F" w:rsidR="00E30AFD" w:rsidRPr="002507FA" w:rsidRDefault="00F37200" w:rsidP="0069434D">
      <w:pPr>
        <w:numPr>
          <w:ilvl w:val="0"/>
          <w:numId w:val="6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204B01">
        <w:rPr>
          <w:rFonts w:ascii="Verdana" w:hAnsi="Verdana" w:cstheme="minorHAnsi"/>
          <w:sz w:val="18"/>
          <w:szCs w:val="18"/>
        </w:rPr>
        <w:t>plnění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D" w14:textId="77777777" w:rsidR="000770E5" w:rsidRPr="002507FA" w:rsidRDefault="000770E5" w:rsidP="0069434D">
      <w:pPr>
        <w:pStyle w:val="Odstavecseseznamem"/>
        <w:numPr>
          <w:ilvl w:val="0"/>
          <w:numId w:val="6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2374D4EE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7D7E1334" w:rsidR="0045754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3205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432054">
        <w:rPr>
          <w:rFonts w:ascii="Verdana" w:hAnsi="Verdana" w:cstheme="minorHAnsi"/>
          <w:sz w:val="18"/>
          <w:szCs w:val="18"/>
        </w:rPr>
        <w:t>2</w:t>
      </w:r>
      <w:r w:rsidR="0045754A" w:rsidRPr="0043205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432054">
        <w:rPr>
          <w:rFonts w:ascii="Verdana" w:hAnsi="Verdana" w:cstheme="minorHAnsi"/>
          <w:sz w:val="18"/>
          <w:szCs w:val="18"/>
        </w:rPr>
        <w:t xml:space="preserve">Bližší specifikace </w:t>
      </w:r>
      <w:r w:rsidR="00432054" w:rsidRPr="00432054">
        <w:rPr>
          <w:rFonts w:ascii="Verdana" w:hAnsi="Verdana" w:cstheme="minorHAnsi"/>
          <w:sz w:val="18"/>
          <w:szCs w:val="18"/>
        </w:rPr>
        <w:t xml:space="preserve">předmětu </w:t>
      </w:r>
      <w:r w:rsidR="006F5DE1">
        <w:rPr>
          <w:rFonts w:ascii="Verdana" w:hAnsi="Verdana" w:cstheme="minorHAnsi"/>
          <w:sz w:val="18"/>
          <w:szCs w:val="18"/>
        </w:rPr>
        <w:t>p</w:t>
      </w:r>
      <w:r w:rsidR="00432054" w:rsidRPr="00432054">
        <w:rPr>
          <w:rFonts w:ascii="Verdana" w:hAnsi="Verdana" w:cstheme="minorHAnsi"/>
          <w:sz w:val="18"/>
          <w:szCs w:val="18"/>
        </w:rPr>
        <w:t>lnění</w:t>
      </w:r>
    </w:p>
    <w:p w14:paraId="48B06E96" w14:textId="0BC836E7" w:rsidR="00FD1F81" w:rsidRPr="00432054" w:rsidRDefault="00FD1F8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– Vzor formulářů (poptávka, oznámení o výběru Poskytovatele) </w:t>
      </w:r>
    </w:p>
    <w:p w14:paraId="2374D4F3" w14:textId="206BADA9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4 – </w:t>
      </w:r>
      <w:r w:rsidRPr="00432054">
        <w:rPr>
          <w:rFonts w:ascii="Verdana" w:hAnsi="Verdana" w:cstheme="minorHAnsi"/>
          <w:sz w:val="18"/>
          <w:szCs w:val="18"/>
          <w:highlight w:val="green"/>
        </w:rPr>
        <w:t>Seznam poddodavatelů</w:t>
      </w:r>
      <w:r w:rsidR="00432054" w:rsidRPr="00432054">
        <w:rPr>
          <w:rFonts w:ascii="Verdana" w:hAnsi="Verdana" w:cstheme="minorHAnsi"/>
          <w:sz w:val="18"/>
          <w:szCs w:val="18"/>
          <w:highlight w:val="green"/>
        </w:rPr>
        <w:t xml:space="preserve"> – DOPLNÍ POSKYTOVATEL</w:t>
      </w:r>
    </w:p>
    <w:p w14:paraId="2374D4F5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6" w14:textId="77777777"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374D4F7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D574867" w14:textId="77777777" w:rsidR="00204B01" w:rsidRPr="00027499" w:rsidRDefault="00204B01" w:rsidP="00204B01">
      <w:pPr>
        <w:spacing w:after="0"/>
        <w:rPr>
          <w:rFonts w:ascii="Verdana" w:hAnsi="Verdana"/>
          <w:sz w:val="18"/>
          <w:szCs w:val="18"/>
        </w:rPr>
      </w:pPr>
      <w:r w:rsidRPr="00027499">
        <w:rPr>
          <w:rFonts w:ascii="Verdana" w:hAnsi="Verdana"/>
          <w:sz w:val="18"/>
          <w:szCs w:val="18"/>
        </w:rPr>
        <w:t>Za Objednatele: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  <w:t xml:space="preserve">Za </w:t>
      </w:r>
      <w:r>
        <w:rPr>
          <w:rFonts w:ascii="Verdana" w:hAnsi="Verdana"/>
          <w:sz w:val="18"/>
          <w:szCs w:val="18"/>
        </w:rPr>
        <w:t>Poskytovatel</w:t>
      </w:r>
      <w:r w:rsidRPr="00027499">
        <w:rPr>
          <w:rFonts w:ascii="Verdana" w:hAnsi="Verdana"/>
          <w:sz w:val="18"/>
          <w:szCs w:val="18"/>
        </w:rPr>
        <w:t>e:</w:t>
      </w:r>
    </w:p>
    <w:p w14:paraId="0881754F" w14:textId="77777777" w:rsidR="00204B01" w:rsidRPr="00027499" w:rsidRDefault="00204B01" w:rsidP="00204B01">
      <w:pPr>
        <w:spacing w:after="0"/>
        <w:rPr>
          <w:rFonts w:ascii="Verdana" w:hAnsi="Verdana"/>
          <w:sz w:val="18"/>
          <w:szCs w:val="18"/>
        </w:rPr>
      </w:pPr>
    </w:p>
    <w:p w14:paraId="697E12AA" w14:textId="77777777" w:rsidR="00204B01" w:rsidRPr="00027499" w:rsidRDefault="00204B01" w:rsidP="00204B01">
      <w:pPr>
        <w:spacing w:after="0"/>
        <w:rPr>
          <w:rFonts w:ascii="Verdana" w:hAnsi="Verdana"/>
          <w:sz w:val="18"/>
          <w:szCs w:val="18"/>
        </w:rPr>
      </w:pPr>
    </w:p>
    <w:p w14:paraId="249F0217" w14:textId="375565D2" w:rsidR="00204B01" w:rsidRDefault="00204B01" w:rsidP="00204B01">
      <w:pPr>
        <w:spacing w:after="0"/>
        <w:rPr>
          <w:rFonts w:ascii="Verdana" w:hAnsi="Verdana"/>
          <w:sz w:val="18"/>
          <w:szCs w:val="18"/>
        </w:rPr>
      </w:pPr>
    </w:p>
    <w:p w14:paraId="622FFD22" w14:textId="77777777" w:rsidR="00E97F68" w:rsidRDefault="00E97F68" w:rsidP="00204B01">
      <w:pPr>
        <w:spacing w:after="0"/>
        <w:rPr>
          <w:rFonts w:ascii="Verdana" w:hAnsi="Verdana"/>
          <w:sz w:val="18"/>
          <w:szCs w:val="18"/>
        </w:rPr>
      </w:pPr>
    </w:p>
    <w:p w14:paraId="031FE947" w14:textId="77777777" w:rsidR="00204B01" w:rsidRDefault="00204B01" w:rsidP="00204B01">
      <w:pPr>
        <w:spacing w:after="0"/>
        <w:rPr>
          <w:rFonts w:ascii="Verdana" w:hAnsi="Verdana"/>
          <w:sz w:val="18"/>
          <w:szCs w:val="18"/>
        </w:rPr>
      </w:pPr>
    </w:p>
    <w:p w14:paraId="7A44EFC1" w14:textId="77777777" w:rsidR="00204B01" w:rsidRPr="00027499" w:rsidRDefault="00204B01" w:rsidP="00204B01">
      <w:pPr>
        <w:spacing w:after="0"/>
        <w:rPr>
          <w:rFonts w:ascii="Verdana" w:hAnsi="Verdana"/>
          <w:sz w:val="18"/>
          <w:szCs w:val="18"/>
        </w:rPr>
      </w:pPr>
    </w:p>
    <w:p w14:paraId="41AEAA57" w14:textId="77777777" w:rsidR="00204B01" w:rsidRPr="00027499" w:rsidRDefault="00204B01" w:rsidP="00204B01">
      <w:pPr>
        <w:spacing w:after="0"/>
        <w:rPr>
          <w:rFonts w:ascii="Verdana" w:hAnsi="Verdana"/>
          <w:sz w:val="18"/>
          <w:szCs w:val="18"/>
        </w:rPr>
      </w:pPr>
      <w:r w:rsidRPr="00027499">
        <w:rPr>
          <w:rFonts w:ascii="Verdana" w:hAnsi="Verdana"/>
          <w:sz w:val="18"/>
          <w:szCs w:val="18"/>
        </w:rPr>
        <w:t>……………………………………………………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  <w:t>…………………………………………………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</w:p>
    <w:p w14:paraId="64C9934F" w14:textId="77777777" w:rsidR="00204B01" w:rsidRDefault="00204B01" w:rsidP="00204B01">
      <w:pPr>
        <w:spacing w:after="0"/>
        <w:rPr>
          <w:rFonts w:ascii="Verdana" w:hAnsi="Verdana"/>
          <w:color w:val="000000" w:themeColor="text1"/>
          <w:sz w:val="18"/>
          <w:szCs w:val="18"/>
        </w:rPr>
      </w:pPr>
      <w:r w:rsidRPr="00027499">
        <w:rPr>
          <w:rFonts w:ascii="Verdana" w:hAnsi="Verdana"/>
          <w:b/>
          <w:color w:val="000000" w:themeColor="text1"/>
          <w:sz w:val="18"/>
          <w:szCs w:val="18"/>
        </w:rPr>
        <w:t>Bc. Jiří Svoboda, MBA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  <w:t xml:space="preserve">  </w:t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sz w:val="18"/>
          <w:szCs w:val="18"/>
        </w:rPr>
        <w:tab/>
      </w:r>
      <w:r w:rsidRPr="00027499">
        <w:rPr>
          <w:rFonts w:ascii="Verdana" w:hAnsi="Verdana"/>
          <w:color w:val="000000" w:themeColor="text1"/>
          <w:sz w:val="18"/>
          <w:szCs w:val="18"/>
          <w:highlight w:val="green"/>
        </w:rPr>
        <w:t>[</w:t>
      </w:r>
      <w:r w:rsidRPr="00027499">
        <w:rPr>
          <w:rFonts w:ascii="Verdana" w:hAnsi="Verdana"/>
          <w:i/>
          <w:color w:val="000000" w:themeColor="text1"/>
          <w:sz w:val="18"/>
          <w:szCs w:val="18"/>
          <w:highlight w:val="green"/>
        </w:rPr>
        <w:t xml:space="preserve">DOPLNÍ </w:t>
      </w:r>
      <w:r>
        <w:rPr>
          <w:rFonts w:ascii="Verdana" w:hAnsi="Verdana"/>
          <w:i/>
          <w:color w:val="000000" w:themeColor="text1"/>
          <w:sz w:val="18"/>
          <w:szCs w:val="18"/>
          <w:highlight w:val="green"/>
        </w:rPr>
        <w:t>POSKYTOVATEL</w:t>
      </w:r>
      <w:r w:rsidRPr="00027499">
        <w:rPr>
          <w:rFonts w:ascii="Verdana" w:hAnsi="Verdana"/>
          <w:color w:val="000000" w:themeColor="text1"/>
          <w:sz w:val="18"/>
          <w:szCs w:val="18"/>
          <w:highlight w:val="green"/>
        </w:rPr>
        <w:t>]</w:t>
      </w:r>
    </w:p>
    <w:p w14:paraId="42CA83D7" w14:textId="4D3EA39E" w:rsidR="00204B01" w:rsidRPr="00204B01" w:rsidRDefault="00204B01" w:rsidP="00204B01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000000" w:themeColor="text1"/>
          <w:sz w:val="18"/>
          <w:szCs w:val="18"/>
        </w:rPr>
        <w:t>generální ředitel</w:t>
      </w:r>
    </w:p>
    <w:p w14:paraId="2374D502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sectPr w:rsidR="00C16FD1" w:rsidRPr="002507FA" w:rsidSect="00F662CC">
      <w:footerReference w:type="default" r:id="rId13"/>
      <w:headerReference w:type="first" r:id="rId14"/>
      <w:footerReference w:type="first" r:id="rId15"/>
      <w:pgSz w:w="11906" w:h="16838"/>
      <w:pgMar w:top="1985" w:right="1417" w:bottom="1417" w:left="1417" w:header="1985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55B8FA" w16cid:durableId="267A544A"/>
  <w16cid:commentId w16cid:paraId="74141B70" w16cid:durableId="2666DCF8"/>
  <w16cid:commentId w16cid:paraId="345A2490" w16cid:durableId="267A5604"/>
  <w16cid:commentId w16cid:paraId="63E2C463" w16cid:durableId="2666D51C"/>
  <w16cid:commentId w16cid:paraId="038D6AB2" w16cid:durableId="2666DB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6CC5B" w14:textId="77777777" w:rsidR="009371FC" w:rsidRDefault="009371FC" w:rsidP="003706CB">
      <w:pPr>
        <w:spacing w:after="0" w:line="240" w:lineRule="auto"/>
      </w:pPr>
      <w:r>
        <w:separator/>
      </w:r>
    </w:p>
  </w:endnote>
  <w:endnote w:type="continuationSeparator" w:id="0">
    <w:p w14:paraId="35AC811D" w14:textId="77777777" w:rsidR="009371FC" w:rsidRDefault="009371FC" w:rsidP="003706CB">
      <w:pPr>
        <w:spacing w:after="0" w:line="240" w:lineRule="auto"/>
      </w:pPr>
      <w:r>
        <w:continuationSeparator/>
      </w:r>
    </w:p>
  </w:endnote>
  <w:endnote w:type="continuationNotice" w:id="1">
    <w:p w14:paraId="3CC523ED" w14:textId="77777777" w:rsidR="009371FC" w:rsidRDefault="009371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620F868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B1D9E">
      <w:rPr>
        <w:rFonts w:ascii="Verdana" w:eastAsia="Verdana" w:hAnsi="Verdana"/>
        <w:b/>
        <w:noProof/>
        <w:color w:val="FF5200"/>
        <w:sz w:val="14"/>
        <w:szCs w:val="18"/>
      </w:rPr>
      <w:t>5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B1D9E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7262EE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53487782" w:rsidR="00DE3792" w:rsidRPr="00A94233" w:rsidRDefault="00DE3792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B1D9E" w:rsidRPr="004B1D9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B1D9E" w:rsidRPr="004B1D9E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DE3792"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DE3792" w:rsidRPr="00A94233" w:rsidRDefault="00DE3792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 w:rsidR="00576BA9"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7262EE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A26B1" w14:textId="77777777" w:rsidR="009371FC" w:rsidRDefault="009371FC" w:rsidP="003706CB">
      <w:pPr>
        <w:spacing w:after="0" w:line="240" w:lineRule="auto"/>
      </w:pPr>
      <w:r>
        <w:separator/>
      </w:r>
    </w:p>
  </w:footnote>
  <w:footnote w:type="continuationSeparator" w:id="0">
    <w:p w14:paraId="0A57B4A9" w14:textId="77777777" w:rsidR="009371FC" w:rsidRDefault="009371FC" w:rsidP="003706CB">
      <w:pPr>
        <w:spacing w:after="0" w:line="240" w:lineRule="auto"/>
      </w:pPr>
      <w:r>
        <w:continuationSeparator/>
      </w:r>
    </w:p>
  </w:footnote>
  <w:footnote w:type="continuationNotice" w:id="1">
    <w:p w14:paraId="45FF1191" w14:textId="77777777" w:rsidR="009371FC" w:rsidRDefault="009371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2CF121FF" w:rsidR="00DE3792" w:rsidRPr="008512E5" w:rsidRDefault="00F662CC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F254A72"/>
    <w:multiLevelType w:val="multilevel"/>
    <w:tmpl w:val="55EA70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4B4C797F"/>
    <w:multiLevelType w:val="hybridMultilevel"/>
    <w:tmpl w:val="D0EC8BA0"/>
    <w:lvl w:ilvl="0" w:tplc="C5BC4A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147C2158">
      <w:start w:val="1"/>
      <w:numFmt w:val="lowerLetter"/>
      <w:pStyle w:val="acnormalbulleted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9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0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82C98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0DC22526"/>
    <w:lvl w:ilvl="0" w:tplc="A918A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7"/>
  </w:num>
  <w:num w:numId="3">
    <w:abstractNumId w:val="49"/>
  </w:num>
  <w:num w:numId="4">
    <w:abstractNumId w:val="38"/>
  </w:num>
  <w:num w:numId="5">
    <w:abstractNumId w:val="28"/>
  </w:num>
  <w:num w:numId="6">
    <w:abstractNumId w:val="35"/>
  </w:num>
  <w:num w:numId="7">
    <w:abstractNumId w:val="33"/>
  </w:num>
  <w:num w:numId="8">
    <w:abstractNumId w:val="34"/>
  </w:num>
  <w:num w:numId="9">
    <w:abstractNumId w:val="3"/>
  </w:num>
  <w:num w:numId="10">
    <w:abstractNumId w:val="40"/>
  </w:num>
  <w:num w:numId="11">
    <w:abstractNumId w:val="24"/>
  </w:num>
  <w:num w:numId="12">
    <w:abstractNumId w:val="27"/>
  </w:num>
  <w:num w:numId="13">
    <w:abstractNumId w:val="15"/>
  </w:num>
  <w:num w:numId="14">
    <w:abstractNumId w:val="35"/>
  </w:num>
  <w:num w:numId="15">
    <w:abstractNumId w:val="35"/>
  </w:num>
  <w:num w:numId="16">
    <w:abstractNumId w:val="45"/>
  </w:num>
  <w:num w:numId="17">
    <w:abstractNumId w:val="29"/>
  </w:num>
  <w:num w:numId="18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7"/>
  </w:num>
  <w:num w:numId="27">
    <w:abstractNumId w:val="43"/>
  </w:num>
  <w:num w:numId="28">
    <w:abstractNumId w:val="4"/>
  </w:num>
  <w:num w:numId="29">
    <w:abstractNumId w:val="8"/>
  </w:num>
  <w:num w:numId="30">
    <w:abstractNumId w:val="44"/>
  </w:num>
  <w:num w:numId="31">
    <w:abstractNumId w:val="36"/>
  </w:num>
  <w:num w:numId="32">
    <w:abstractNumId w:val="46"/>
  </w:num>
  <w:num w:numId="33">
    <w:abstractNumId w:val="41"/>
  </w:num>
  <w:num w:numId="34">
    <w:abstractNumId w:val="6"/>
  </w:num>
  <w:num w:numId="35">
    <w:abstractNumId w:val="19"/>
  </w:num>
  <w:num w:numId="36">
    <w:abstractNumId w:val="31"/>
  </w:num>
  <w:num w:numId="37">
    <w:abstractNumId w:val="35"/>
  </w:num>
  <w:num w:numId="38">
    <w:abstractNumId w:val="14"/>
  </w:num>
  <w:num w:numId="39">
    <w:abstractNumId w:val="11"/>
  </w:num>
  <w:num w:numId="40">
    <w:abstractNumId w:val="48"/>
  </w:num>
  <w:num w:numId="41">
    <w:abstractNumId w:val="10"/>
  </w:num>
  <w:num w:numId="42">
    <w:abstractNumId w:val="35"/>
  </w:num>
  <w:num w:numId="43">
    <w:abstractNumId w:val="5"/>
  </w:num>
  <w:num w:numId="44">
    <w:abstractNumId w:val="23"/>
  </w:num>
  <w:num w:numId="45">
    <w:abstractNumId w:val="35"/>
  </w:num>
  <w:num w:numId="46">
    <w:abstractNumId w:val="35"/>
  </w:num>
  <w:num w:numId="47">
    <w:abstractNumId w:val="35"/>
  </w:num>
  <w:num w:numId="48">
    <w:abstractNumId w:val="39"/>
  </w:num>
  <w:num w:numId="49">
    <w:abstractNumId w:val="1"/>
  </w:num>
  <w:num w:numId="50">
    <w:abstractNumId w:val="20"/>
  </w:num>
  <w:num w:numId="51">
    <w:abstractNumId w:val="42"/>
  </w:num>
  <w:num w:numId="52">
    <w:abstractNumId w:val="22"/>
  </w:num>
  <w:num w:numId="53">
    <w:abstractNumId w:val="0"/>
  </w:num>
  <w:num w:numId="54">
    <w:abstractNumId w:val="26"/>
  </w:num>
  <w:num w:numId="55">
    <w:abstractNumId w:val="13"/>
  </w:num>
  <w:num w:numId="56">
    <w:abstractNumId w:val="12"/>
  </w:num>
  <w:num w:numId="57">
    <w:abstractNumId w:val="9"/>
  </w:num>
  <w:num w:numId="58">
    <w:abstractNumId w:val="18"/>
  </w:num>
  <w:num w:numId="59">
    <w:abstractNumId w:val="35"/>
  </w:num>
  <w:num w:numId="60">
    <w:abstractNumId w:val="35"/>
    <w:lvlOverride w:ilvl="0">
      <w:startOverride w:val="1"/>
    </w:lvlOverride>
  </w:num>
  <w:num w:numId="61">
    <w:abstractNumId w:val="28"/>
    <w:lvlOverride w:ilvl="0">
      <w:startOverride w:val="1"/>
    </w:lvlOverride>
  </w:num>
  <w:num w:numId="62">
    <w:abstractNumId w:val="28"/>
    <w:lvlOverride w:ilvl="0">
      <w:startOverride w:val="1"/>
    </w:lvlOverride>
  </w:num>
  <w:num w:numId="63">
    <w:abstractNumId w:val="30"/>
  </w:num>
  <w:num w:numId="64">
    <w:abstractNumId w:val="32"/>
  </w:num>
  <w:num w:numId="65">
    <w:abstractNumId w:val="28"/>
  </w:num>
  <w:num w:numId="66">
    <w:abstractNumId w:val="28"/>
    <w:lvlOverride w:ilvl="0">
      <w:startOverride w:val="1"/>
    </w:lvlOverride>
  </w:num>
  <w:num w:numId="67">
    <w:abstractNumId w:val="28"/>
  </w:num>
  <w:num w:numId="68">
    <w:abstractNumId w:val="28"/>
  </w:num>
  <w:num w:numId="69">
    <w:abstractNumId w:val="28"/>
  </w:num>
  <w:num w:numId="70">
    <w:abstractNumId w:val="28"/>
  </w:num>
  <w:num w:numId="71">
    <w:abstractNumId w:val="28"/>
  </w:num>
  <w:num w:numId="72">
    <w:abstractNumId w:val="28"/>
  </w:num>
  <w:num w:numId="73">
    <w:abstractNumId w:val="28"/>
  </w:num>
  <w:num w:numId="74">
    <w:abstractNumId w:val="28"/>
  </w:num>
  <w:num w:numId="75">
    <w:abstractNumId w:val="28"/>
  </w:num>
  <w:num w:numId="76">
    <w:abstractNumId w:val="28"/>
  </w:num>
  <w:num w:numId="77">
    <w:abstractNumId w:val="2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87A"/>
    <w:rsid w:val="00025E36"/>
    <w:rsid w:val="00025F4A"/>
    <w:rsid w:val="000269E4"/>
    <w:rsid w:val="0003023B"/>
    <w:rsid w:val="0003034E"/>
    <w:rsid w:val="000348E0"/>
    <w:rsid w:val="00042084"/>
    <w:rsid w:val="00042298"/>
    <w:rsid w:val="00042832"/>
    <w:rsid w:val="000466BF"/>
    <w:rsid w:val="00046EB9"/>
    <w:rsid w:val="00050CB8"/>
    <w:rsid w:val="00053B1E"/>
    <w:rsid w:val="0005757F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0EE8"/>
    <w:rsid w:val="000F65D4"/>
    <w:rsid w:val="00102827"/>
    <w:rsid w:val="00103AA3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035"/>
    <w:rsid w:val="001771BD"/>
    <w:rsid w:val="0017765F"/>
    <w:rsid w:val="00187AD9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1DD0"/>
    <w:rsid w:val="002045B1"/>
    <w:rsid w:val="00204750"/>
    <w:rsid w:val="00204B01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19DD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E9B"/>
    <w:rsid w:val="002C46D1"/>
    <w:rsid w:val="002C4982"/>
    <w:rsid w:val="002C4F9C"/>
    <w:rsid w:val="002C7320"/>
    <w:rsid w:val="002D4B8D"/>
    <w:rsid w:val="002D5EE8"/>
    <w:rsid w:val="002E4C31"/>
    <w:rsid w:val="002E6229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50A"/>
    <w:rsid w:val="00344BF2"/>
    <w:rsid w:val="003509D2"/>
    <w:rsid w:val="00363B03"/>
    <w:rsid w:val="003706CB"/>
    <w:rsid w:val="00380192"/>
    <w:rsid w:val="003847FF"/>
    <w:rsid w:val="003862BB"/>
    <w:rsid w:val="0038779C"/>
    <w:rsid w:val="00395493"/>
    <w:rsid w:val="00396497"/>
    <w:rsid w:val="003A20C5"/>
    <w:rsid w:val="003A26D5"/>
    <w:rsid w:val="003A6186"/>
    <w:rsid w:val="003A695E"/>
    <w:rsid w:val="003B191D"/>
    <w:rsid w:val="003B5AF4"/>
    <w:rsid w:val="003B6379"/>
    <w:rsid w:val="003B65F4"/>
    <w:rsid w:val="003B7F52"/>
    <w:rsid w:val="003C0D99"/>
    <w:rsid w:val="003C7358"/>
    <w:rsid w:val="003D2F85"/>
    <w:rsid w:val="003D42FC"/>
    <w:rsid w:val="003E0E6B"/>
    <w:rsid w:val="003F0F9F"/>
    <w:rsid w:val="003F4EB4"/>
    <w:rsid w:val="003F5EDA"/>
    <w:rsid w:val="003F751B"/>
    <w:rsid w:val="0040299B"/>
    <w:rsid w:val="00402E9E"/>
    <w:rsid w:val="0040487B"/>
    <w:rsid w:val="0040600D"/>
    <w:rsid w:val="00410560"/>
    <w:rsid w:val="00421F68"/>
    <w:rsid w:val="00425B66"/>
    <w:rsid w:val="00432054"/>
    <w:rsid w:val="00436367"/>
    <w:rsid w:val="00436E7C"/>
    <w:rsid w:val="00437BBD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1D9E"/>
    <w:rsid w:val="004B71BA"/>
    <w:rsid w:val="004B744D"/>
    <w:rsid w:val="004C28AD"/>
    <w:rsid w:val="004C378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03E45"/>
    <w:rsid w:val="0051354F"/>
    <w:rsid w:val="005166BE"/>
    <w:rsid w:val="00520D2D"/>
    <w:rsid w:val="00521D9E"/>
    <w:rsid w:val="00523C78"/>
    <w:rsid w:val="005252EB"/>
    <w:rsid w:val="00547E41"/>
    <w:rsid w:val="0055436A"/>
    <w:rsid w:val="00560216"/>
    <w:rsid w:val="005623F0"/>
    <w:rsid w:val="00562A02"/>
    <w:rsid w:val="00562B90"/>
    <w:rsid w:val="00563670"/>
    <w:rsid w:val="00567C3C"/>
    <w:rsid w:val="00574368"/>
    <w:rsid w:val="00576BA9"/>
    <w:rsid w:val="00577E5B"/>
    <w:rsid w:val="00580E51"/>
    <w:rsid w:val="00582467"/>
    <w:rsid w:val="00596222"/>
    <w:rsid w:val="00597605"/>
    <w:rsid w:val="0059769D"/>
    <w:rsid w:val="005A4E1A"/>
    <w:rsid w:val="005B4CDE"/>
    <w:rsid w:val="005B674F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5F69E6"/>
    <w:rsid w:val="00606BB7"/>
    <w:rsid w:val="006073B6"/>
    <w:rsid w:val="006100CF"/>
    <w:rsid w:val="006111D4"/>
    <w:rsid w:val="00611E03"/>
    <w:rsid w:val="00613B66"/>
    <w:rsid w:val="00615BAB"/>
    <w:rsid w:val="00616498"/>
    <w:rsid w:val="006172D3"/>
    <w:rsid w:val="00625FBC"/>
    <w:rsid w:val="006307FB"/>
    <w:rsid w:val="006343DA"/>
    <w:rsid w:val="00634660"/>
    <w:rsid w:val="00643CE5"/>
    <w:rsid w:val="006452A8"/>
    <w:rsid w:val="00646FD3"/>
    <w:rsid w:val="00650169"/>
    <w:rsid w:val="00650C78"/>
    <w:rsid w:val="00663F15"/>
    <w:rsid w:val="006653C8"/>
    <w:rsid w:val="00680163"/>
    <w:rsid w:val="0068231E"/>
    <w:rsid w:val="006848CF"/>
    <w:rsid w:val="00691A74"/>
    <w:rsid w:val="0069434D"/>
    <w:rsid w:val="00694A38"/>
    <w:rsid w:val="00696B10"/>
    <w:rsid w:val="0069787C"/>
    <w:rsid w:val="006A0D45"/>
    <w:rsid w:val="006A5C1A"/>
    <w:rsid w:val="006B0D7E"/>
    <w:rsid w:val="006C21B2"/>
    <w:rsid w:val="006D101C"/>
    <w:rsid w:val="006D13CC"/>
    <w:rsid w:val="006D1ACE"/>
    <w:rsid w:val="006D2F28"/>
    <w:rsid w:val="006E381A"/>
    <w:rsid w:val="006E7BBE"/>
    <w:rsid w:val="006F373D"/>
    <w:rsid w:val="006F5DE1"/>
    <w:rsid w:val="006F5E55"/>
    <w:rsid w:val="006F6ED0"/>
    <w:rsid w:val="00701354"/>
    <w:rsid w:val="00704284"/>
    <w:rsid w:val="00704546"/>
    <w:rsid w:val="0070488A"/>
    <w:rsid w:val="00707D55"/>
    <w:rsid w:val="0071081E"/>
    <w:rsid w:val="00712561"/>
    <w:rsid w:val="00714260"/>
    <w:rsid w:val="00715EC9"/>
    <w:rsid w:val="00722A3A"/>
    <w:rsid w:val="007262EE"/>
    <w:rsid w:val="00727AFC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0B93"/>
    <w:rsid w:val="007A2C38"/>
    <w:rsid w:val="007A692F"/>
    <w:rsid w:val="007A7666"/>
    <w:rsid w:val="007A7D3A"/>
    <w:rsid w:val="007C09D1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2F19"/>
    <w:rsid w:val="008135F0"/>
    <w:rsid w:val="00815E99"/>
    <w:rsid w:val="00825FBB"/>
    <w:rsid w:val="008356D0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2E95"/>
    <w:rsid w:val="008741BE"/>
    <w:rsid w:val="00876588"/>
    <w:rsid w:val="00877AFF"/>
    <w:rsid w:val="00885EE8"/>
    <w:rsid w:val="00892C2B"/>
    <w:rsid w:val="00893409"/>
    <w:rsid w:val="00894353"/>
    <w:rsid w:val="008A0F99"/>
    <w:rsid w:val="008A70B1"/>
    <w:rsid w:val="008B1A0A"/>
    <w:rsid w:val="008B447E"/>
    <w:rsid w:val="008B4D9D"/>
    <w:rsid w:val="008C1A78"/>
    <w:rsid w:val="008C1DEB"/>
    <w:rsid w:val="008C566E"/>
    <w:rsid w:val="008D7572"/>
    <w:rsid w:val="008E43C3"/>
    <w:rsid w:val="008F0D1F"/>
    <w:rsid w:val="008F0E4A"/>
    <w:rsid w:val="008F1BAF"/>
    <w:rsid w:val="008F1C8F"/>
    <w:rsid w:val="008F7040"/>
    <w:rsid w:val="008F770C"/>
    <w:rsid w:val="008F7DFF"/>
    <w:rsid w:val="0090270E"/>
    <w:rsid w:val="00902C3A"/>
    <w:rsid w:val="00903D77"/>
    <w:rsid w:val="009070D6"/>
    <w:rsid w:val="009126E8"/>
    <w:rsid w:val="009138F7"/>
    <w:rsid w:val="009209AA"/>
    <w:rsid w:val="00923981"/>
    <w:rsid w:val="00925497"/>
    <w:rsid w:val="00926680"/>
    <w:rsid w:val="009313FD"/>
    <w:rsid w:val="00933111"/>
    <w:rsid w:val="0093631E"/>
    <w:rsid w:val="00937173"/>
    <w:rsid w:val="009371FC"/>
    <w:rsid w:val="00941D8A"/>
    <w:rsid w:val="00943997"/>
    <w:rsid w:val="00944698"/>
    <w:rsid w:val="00951C82"/>
    <w:rsid w:val="00953CAE"/>
    <w:rsid w:val="00953E2E"/>
    <w:rsid w:val="009545C9"/>
    <w:rsid w:val="0095679E"/>
    <w:rsid w:val="00956933"/>
    <w:rsid w:val="00961831"/>
    <w:rsid w:val="00963B12"/>
    <w:rsid w:val="00964953"/>
    <w:rsid w:val="00967DE1"/>
    <w:rsid w:val="00972460"/>
    <w:rsid w:val="009758FD"/>
    <w:rsid w:val="00981807"/>
    <w:rsid w:val="00982F9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657B"/>
    <w:rsid w:val="009B7A3E"/>
    <w:rsid w:val="009C1FB5"/>
    <w:rsid w:val="009C5F7B"/>
    <w:rsid w:val="009C725C"/>
    <w:rsid w:val="009F00BF"/>
    <w:rsid w:val="00A02B02"/>
    <w:rsid w:val="00A107ED"/>
    <w:rsid w:val="00A1363F"/>
    <w:rsid w:val="00A27CD9"/>
    <w:rsid w:val="00A316C8"/>
    <w:rsid w:val="00A31E47"/>
    <w:rsid w:val="00A448C4"/>
    <w:rsid w:val="00A46AAE"/>
    <w:rsid w:val="00A5266B"/>
    <w:rsid w:val="00A57C20"/>
    <w:rsid w:val="00A64071"/>
    <w:rsid w:val="00A65CF9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3D54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2D03"/>
    <w:rsid w:val="00AE5249"/>
    <w:rsid w:val="00AF0F95"/>
    <w:rsid w:val="00AF1F5F"/>
    <w:rsid w:val="00AF44B3"/>
    <w:rsid w:val="00AF4F0A"/>
    <w:rsid w:val="00AF510F"/>
    <w:rsid w:val="00B047FB"/>
    <w:rsid w:val="00B10516"/>
    <w:rsid w:val="00B11BFC"/>
    <w:rsid w:val="00B13E71"/>
    <w:rsid w:val="00B14409"/>
    <w:rsid w:val="00B148AD"/>
    <w:rsid w:val="00B17ED6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5765D"/>
    <w:rsid w:val="00B63F9B"/>
    <w:rsid w:val="00B662E3"/>
    <w:rsid w:val="00B702D2"/>
    <w:rsid w:val="00B93EB9"/>
    <w:rsid w:val="00B94C91"/>
    <w:rsid w:val="00B96AAD"/>
    <w:rsid w:val="00BA19C0"/>
    <w:rsid w:val="00BA5837"/>
    <w:rsid w:val="00BA708E"/>
    <w:rsid w:val="00BA7E2F"/>
    <w:rsid w:val="00BB0757"/>
    <w:rsid w:val="00BB1E6D"/>
    <w:rsid w:val="00BB7845"/>
    <w:rsid w:val="00BC50EA"/>
    <w:rsid w:val="00BC6123"/>
    <w:rsid w:val="00BC7757"/>
    <w:rsid w:val="00BD2B95"/>
    <w:rsid w:val="00BD7195"/>
    <w:rsid w:val="00BE24DE"/>
    <w:rsid w:val="00BE7269"/>
    <w:rsid w:val="00BF41E4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73807"/>
    <w:rsid w:val="00C73D36"/>
    <w:rsid w:val="00C80C78"/>
    <w:rsid w:val="00C87E72"/>
    <w:rsid w:val="00C9036A"/>
    <w:rsid w:val="00C928F9"/>
    <w:rsid w:val="00C938EC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4FCE"/>
    <w:rsid w:val="00D279CA"/>
    <w:rsid w:val="00D30AD6"/>
    <w:rsid w:val="00D323A6"/>
    <w:rsid w:val="00D3346E"/>
    <w:rsid w:val="00D340E8"/>
    <w:rsid w:val="00D37898"/>
    <w:rsid w:val="00D45DCA"/>
    <w:rsid w:val="00D47285"/>
    <w:rsid w:val="00D5313F"/>
    <w:rsid w:val="00D72725"/>
    <w:rsid w:val="00D734CC"/>
    <w:rsid w:val="00D73DCF"/>
    <w:rsid w:val="00D73FAF"/>
    <w:rsid w:val="00D85996"/>
    <w:rsid w:val="00D97787"/>
    <w:rsid w:val="00D97C72"/>
    <w:rsid w:val="00DA0469"/>
    <w:rsid w:val="00DB26EC"/>
    <w:rsid w:val="00DB33CD"/>
    <w:rsid w:val="00DB7EB5"/>
    <w:rsid w:val="00DC2D4A"/>
    <w:rsid w:val="00DC4AD5"/>
    <w:rsid w:val="00DC58E3"/>
    <w:rsid w:val="00DD11E3"/>
    <w:rsid w:val="00DD1566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771A3"/>
    <w:rsid w:val="00E83BEA"/>
    <w:rsid w:val="00E83F13"/>
    <w:rsid w:val="00E918B0"/>
    <w:rsid w:val="00E92846"/>
    <w:rsid w:val="00E956D9"/>
    <w:rsid w:val="00E9583E"/>
    <w:rsid w:val="00E97E19"/>
    <w:rsid w:val="00E97F68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37ED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16BC"/>
    <w:rsid w:val="00F37200"/>
    <w:rsid w:val="00F50F24"/>
    <w:rsid w:val="00F545E5"/>
    <w:rsid w:val="00F5705D"/>
    <w:rsid w:val="00F57C05"/>
    <w:rsid w:val="00F64E0B"/>
    <w:rsid w:val="00F65A3C"/>
    <w:rsid w:val="00F662CC"/>
    <w:rsid w:val="00F71724"/>
    <w:rsid w:val="00F72785"/>
    <w:rsid w:val="00F73E78"/>
    <w:rsid w:val="00F74265"/>
    <w:rsid w:val="00F81FAA"/>
    <w:rsid w:val="00F832D7"/>
    <w:rsid w:val="00F84A35"/>
    <w:rsid w:val="00F86FF3"/>
    <w:rsid w:val="00F93851"/>
    <w:rsid w:val="00F96FB3"/>
    <w:rsid w:val="00F9718B"/>
    <w:rsid w:val="00F973F6"/>
    <w:rsid w:val="00FA2398"/>
    <w:rsid w:val="00FA36A3"/>
    <w:rsid w:val="00FA799E"/>
    <w:rsid w:val="00FB0452"/>
    <w:rsid w:val="00FB062D"/>
    <w:rsid w:val="00FB2D4F"/>
    <w:rsid w:val="00FB3281"/>
    <w:rsid w:val="00FD1161"/>
    <w:rsid w:val="00FD1F81"/>
    <w:rsid w:val="00FD3254"/>
    <w:rsid w:val="00FD3BA0"/>
    <w:rsid w:val="00FD414C"/>
    <w:rsid w:val="00FD7FC7"/>
    <w:rsid w:val="00FE517F"/>
    <w:rsid w:val="00FE592C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74D48D"/>
  <w15:docId w15:val="{68F57644-A720-45FE-8DA8-02AD7BF1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432054"/>
    <w:p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sz w:val="18"/>
      <w:szCs w:val="18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32054"/>
    <w:pPr>
      <w:overflowPunct w:val="0"/>
      <w:autoSpaceDE w:val="0"/>
      <w:autoSpaceDN w:val="0"/>
      <w:adjustRightInd w:val="0"/>
      <w:spacing w:after="0"/>
      <w:ind w:left="1287" w:hanging="720"/>
      <w:contextualSpacing/>
      <w:jc w:val="both"/>
      <w:textAlignment w:val="baseline"/>
      <w:outlineLvl w:val="2"/>
    </w:pPr>
    <w:rPr>
      <w:rFonts w:asciiTheme="minorHAnsi" w:eastAsia="Times New Roman" w:hAnsiTheme="minorHAnsi"/>
      <w:sz w:val="18"/>
      <w:szCs w:val="1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32054"/>
    <w:pPr>
      <w:keepNext/>
      <w:keepLines/>
      <w:spacing w:before="240" w:after="0" w:line="264" w:lineRule="auto"/>
      <w:ind w:left="864" w:hanging="864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2054"/>
    <w:pPr>
      <w:keepNext/>
      <w:keepLines/>
      <w:spacing w:before="40" w:after="0" w:line="264" w:lineRule="auto"/>
      <w:ind w:left="1008" w:hanging="1008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2054"/>
    <w:pPr>
      <w:keepNext/>
      <w:keepLines/>
      <w:spacing w:before="40" w:after="0" w:line="264" w:lineRule="auto"/>
      <w:ind w:left="1152" w:hanging="1152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2054"/>
    <w:pPr>
      <w:keepNext/>
      <w:keepLines/>
      <w:spacing w:before="40" w:after="0" w:line="264" w:lineRule="auto"/>
      <w:ind w:left="1296" w:hanging="1296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2054"/>
    <w:pPr>
      <w:keepNext/>
      <w:keepLines/>
      <w:spacing w:before="40" w:after="0" w:line="264" w:lineRule="auto"/>
      <w:ind w:left="1440" w:hanging="14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81FAA"/>
    <w:pPr>
      <w:numPr>
        <w:ilvl w:val="1"/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432054"/>
    <w:rPr>
      <w:rFonts w:asciiTheme="majorHAnsi" w:eastAsiaTheme="majorEastAsia" w:hAnsiTheme="majorHAnsi" w:cstheme="majorBidi"/>
      <w:b/>
      <w:spacing w:val="-6"/>
      <w:sz w:val="18"/>
      <w:szCs w:val="1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432054"/>
    <w:rPr>
      <w:rFonts w:eastAsia="Times New Roman" w:cs="Times New Roman"/>
      <w:sz w:val="18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32054"/>
    <w:rPr>
      <w:rFonts w:asciiTheme="majorHAnsi" w:eastAsiaTheme="majorEastAsia" w:hAnsiTheme="majorHAnsi" w:cstheme="majorBidi"/>
      <w:b/>
      <w:iCs/>
      <w:sz w:val="18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432054"/>
    <w:rPr>
      <w:rFonts w:asciiTheme="majorHAnsi" w:eastAsiaTheme="majorEastAsia" w:hAnsiTheme="majorHAnsi" w:cstheme="majorBidi"/>
      <w:b/>
      <w:sz w:val="18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2054"/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32054"/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32054"/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61BA9-5AD5-4A25-A8F6-F647BF44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9</Pages>
  <Words>3644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Herdová Veronika, DiS.</cp:lastModifiedBy>
  <cp:revision>13</cp:revision>
  <cp:lastPrinted>2018-11-08T08:22:00Z</cp:lastPrinted>
  <dcterms:created xsi:type="dcterms:W3CDTF">2022-07-08T08:25:00Z</dcterms:created>
  <dcterms:modified xsi:type="dcterms:W3CDTF">2022-07-19T11:18:00Z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